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208DC">
      <w:pPr>
        <w:spacing w:line="560" w:lineRule="exact"/>
        <w:ind w:firstLine="648"/>
        <w:jc w:val="both"/>
        <w:rPr>
          <w:rFonts w:ascii="仿宋_GB2312" w:hAnsi="宋体" w:eastAsia="仿宋_GB2312"/>
          <w:sz w:val="30"/>
          <w:szCs w:val="30"/>
        </w:rPr>
      </w:pPr>
    </w:p>
    <w:p w14:paraId="0DE1AE5A">
      <w:pPr>
        <w:spacing w:line="560" w:lineRule="exact"/>
        <w:ind w:firstLine="650"/>
        <w:jc w:val="center"/>
        <w:rPr>
          <w:rFonts w:ascii="仿宋_GB2312" w:hAnsi="宋体" w:eastAsia="仿宋_GB2312"/>
          <w:b/>
          <w:sz w:val="30"/>
          <w:szCs w:val="30"/>
          <w:u w:val="single"/>
        </w:rPr>
      </w:pPr>
    </w:p>
    <w:p w14:paraId="4E96F76B">
      <w:pPr>
        <w:spacing w:line="560" w:lineRule="exact"/>
        <w:ind w:firstLine="648"/>
        <w:jc w:val="center"/>
        <w:rPr>
          <w:rFonts w:ascii="仿宋_GB2312" w:hAnsi="宋体" w:eastAsia="仿宋_GB2312"/>
          <w:sz w:val="30"/>
          <w:szCs w:val="30"/>
        </w:rPr>
      </w:pPr>
    </w:p>
    <w:p w14:paraId="49C877D8">
      <w:pPr>
        <w:spacing w:line="560" w:lineRule="exact"/>
        <w:ind w:firstLine="648"/>
        <w:jc w:val="center"/>
        <w:rPr>
          <w:rFonts w:ascii="仿宋_GB2312" w:hAnsi="宋体" w:eastAsia="仿宋_GB2312"/>
          <w:sz w:val="30"/>
          <w:szCs w:val="30"/>
        </w:rPr>
      </w:pPr>
    </w:p>
    <w:p w14:paraId="075506C8">
      <w:pPr>
        <w:keepNext w:val="0"/>
        <w:keepLines w:val="0"/>
        <w:pageBreakBefore w:val="0"/>
        <w:widowControl/>
        <w:numPr>
          <w:ilvl w:val="0"/>
          <w:numId w:val="0"/>
        </w:numPr>
        <w:kinsoku/>
        <w:wordWrap/>
        <w:overflowPunct/>
        <w:topLinePunct w:val="0"/>
        <w:autoSpaceDE/>
        <w:autoSpaceDN/>
        <w:bidi w:val="0"/>
        <w:adjustRightInd/>
        <w:spacing w:line="360" w:lineRule="auto"/>
        <w:ind w:leftChars="200"/>
        <w:jc w:val="center"/>
        <w:textAlignment w:val="auto"/>
        <w:rPr>
          <w:rFonts w:hint="eastAsia" w:ascii="黑体" w:hAnsi="黑体" w:eastAsia="黑体"/>
          <w:bCs/>
          <w:sz w:val="44"/>
          <w:szCs w:val="44"/>
          <w:lang w:val="en-US" w:eastAsia="zh-CN"/>
        </w:rPr>
      </w:pPr>
      <w:r>
        <w:rPr>
          <w:rFonts w:hint="eastAsia" w:ascii="黑体" w:hAnsi="黑体" w:eastAsia="黑体"/>
          <w:bCs/>
          <w:sz w:val="44"/>
          <w:szCs w:val="44"/>
          <w:lang w:val="en-US" w:eastAsia="zh-CN"/>
        </w:rPr>
        <w:t>现代化肉类加工集成中心项目工程勘察服务采购项目采购文件</w:t>
      </w:r>
    </w:p>
    <w:p w14:paraId="500075A3">
      <w:pPr>
        <w:pStyle w:val="2"/>
        <w:spacing w:line="360" w:lineRule="auto"/>
      </w:pPr>
    </w:p>
    <w:p w14:paraId="176B14D7">
      <w:pPr>
        <w:spacing w:line="360" w:lineRule="auto"/>
        <w:jc w:val="center"/>
        <w:rPr>
          <w:rFonts w:hint="default" w:ascii="黑体" w:hAnsi="黑体" w:eastAsia="黑体" w:cs="黑体"/>
          <w:sz w:val="36"/>
          <w:szCs w:val="36"/>
          <w:lang w:val="en-US" w:eastAsia="zh-CN"/>
        </w:rPr>
      </w:pP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项目编号：</w:t>
      </w:r>
      <w:r>
        <w:rPr>
          <w:rFonts w:hint="eastAsia" w:ascii="黑体" w:hAnsi="黑体" w:eastAsia="黑体" w:cs="黑体"/>
          <w:sz w:val="36"/>
          <w:szCs w:val="36"/>
          <w:lang w:val="en-US" w:eastAsia="zh-CN"/>
        </w:rPr>
        <w:t>GH2026100801</w:t>
      </w:r>
    </w:p>
    <w:p w14:paraId="005EF3D7">
      <w:pPr>
        <w:spacing w:line="360" w:lineRule="auto"/>
        <w:jc w:val="center"/>
        <w:rPr>
          <w:rFonts w:hint="eastAsia" w:ascii="黑体" w:hAnsi="黑体" w:eastAsia="黑体" w:cs="黑体"/>
          <w:sz w:val="36"/>
          <w:szCs w:val="36"/>
        </w:rPr>
      </w:pPr>
    </w:p>
    <w:p w14:paraId="733F987D">
      <w:pPr>
        <w:spacing w:line="360" w:lineRule="auto"/>
        <w:ind w:firstLine="650"/>
        <w:jc w:val="center"/>
        <w:rPr>
          <w:rFonts w:ascii="仿宋_GB2312" w:hAnsi="宋体" w:eastAsia="仿宋_GB2312"/>
          <w:b/>
          <w:sz w:val="30"/>
          <w:szCs w:val="30"/>
        </w:rPr>
      </w:pPr>
    </w:p>
    <w:p w14:paraId="089E92B2">
      <w:pPr>
        <w:spacing w:line="360" w:lineRule="auto"/>
        <w:ind w:firstLine="650"/>
        <w:jc w:val="center"/>
        <w:rPr>
          <w:rFonts w:ascii="仿宋_GB2312" w:hAnsi="宋体" w:eastAsia="仿宋_GB2312"/>
          <w:b/>
          <w:sz w:val="30"/>
          <w:szCs w:val="30"/>
        </w:rPr>
      </w:pPr>
    </w:p>
    <w:p w14:paraId="37C443F8">
      <w:pPr>
        <w:pStyle w:val="9"/>
        <w:spacing w:line="360" w:lineRule="auto"/>
        <w:rPr>
          <w:rFonts w:ascii="仿宋_GB2312" w:hAnsi="宋体" w:eastAsia="仿宋_GB2312"/>
          <w:b/>
          <w:sz w:val="30"/>
          <w:szCs w:val="30"/>
        </w:rPr>
      </w:pPr>
    </w:p>
    <w:p w14:paraId="23279186">
      <w:pPr>
        <w:spacing w:line="360" w:lineRule="auto"/>
        <w:rPr>
          <w:rFonts w:ascii="仿宋_GB2312" w:hAnsi="宋体" w:eastAsia="仿宋_GB2312"/>
          <w:b/>
          <w:sz w:val="30"/>
          <w:szCs w:val="30"/>
        </w:rPr>
      </w:pPr>
    </w:p>
    <w:p w14:paraId="1E1EFE27">
      <w:pPr>
        <w:spacing w:line="360" w:lineRule="auto"/>
        <w:rPr>
          <w:rFonts w:ascii="仿宋_GB2312" w:hAnsi="宋体" w:eastAsia="仿宋_GB2312"/>
          <w:b/>
          <w:sz w:val="30"/>
          <w:szCs w:val="30"/>
        </w:rPr>
      </w:pPr>
    </w:p>
    <w:p w14:paraId="4E18177D">
      <w:pPr>
        <w:pStyle w:val="9"/>
        <w:spacing w:line="360" w:lineRule="auto"/>
        <w:rPr>
          <w:rFonts w:ascii="仿宋_GB2312" w:hAnsi="宋体" w:eastAsia="仿宋_GB2312"/>
          <w:b/>
          <w:sz w:val="30"/>
          <w:szCs w:val="30"/>
        </w:rPr>
      </w:pPr>
    </w:p>
    <w:p w14:paraId="73345509">
      <w:pPr>
        <w:spacing w:line="360" w:lineRule="auto"/>
        <w:rPr>
          <w:rFonts w:ascii="仿宋_GB2312" w:hAnsi="宋体" w:eastAsia="仿宋_GB2312"/>
          <w:b/>
          <w:sz w:val="30"/>
          <w:szCs w:val="30"/>
        </w:rPr>
      </w:pPr>
    </w:p>
    <w:p w14:paraId="0A88DFD9">
      <w:pPr>
        <w:spacing w:line="360" w:lineRule="auto"/>
        <w:rPr>
          <w:rFonts w:ascii="仿宋_GB2312" w:hAnsi="宋体" w:eastAsia="仿宋_GB2312"/>
          <w:b/>
          <w:sz w:val="30"/>
          <w:szCs w:val="30"/>
        </w:rPr>
      </w:pPr>
    </w:p>
    <w:p w14:paraId="0EDF0F8A">
      <w:pPr>
        <w:pStyle w:val="10"/>
        <w:ind w:left="0" w:leftChars="0" w:firstLine="0" w:firstLineChars="0"/>
        <w:jc w:val="center"/>
        <w:rPr>
          <w:rFonts w:hint="default" w:ascii="仿宋" w:hAnsi="仿宋" w:eastAsia="仿宋" w:cs="仿宋"/>
          <w:lang w:val="en-US" w:eastAsia="zh-CN"/>
        </w:rPr>
      </w:pPr>
      <w:bookmarkStart w:id="0" w:name="_Toc30856"/>
      <w:bookmarkStart w:id="1" w:name="_Toc30925"/>
      <w:bookmarkStart w:id="2" w:name="_Toc25927"/>
      <w:bookmarkStart w:id="3" w:name="_Toc6681"/>
      <w:bookmarkStart w:id="4" w:name="_Toc12281"/>
      <w:bookmarkStart w:id="5" w:name="_Toc23709"/>
      <w:r>
        <w:rPr>
          <w:rFonts w:hint="eastAsia" w:ascii="仿宋" w:hAnsi="仿宋" w:eastAsia="仿宋" w:cs="仿宋"/>
          <w:sz w:val="30"/>
          <w:szCs w:val="30"/>
        </w:rPr>
        <w:t>采购人：</w:t>
      </w:r>
      <w:bookmarkEnd w:id="0"/>
      <w:bookmarkEnd w:id="1"/>
      <w:bookmarkEnd w:id="2"/>
      <w:bookmarkEnd w:id="3"/>
      <w:bookmarkEnd w:id="4"/>
      <w:bookmarkEnd w:id="5"/>
      <w:r>
        <w:rPr>
          <w:rFonts w:hint="eastAsia" w:ascii="仿宋" w:hAnsi="仿宋" w:eastAsia="仿宋" w:cs="仿宋"/>
          <w:sz w:val="30"/>
          <w:szCs w:val="30"/>
          <w:u w:val="single"/>
          <w:lang w:eastAsia="zh-CN"/>
        </w:rPr>
        <w:t>佛山市三水</w:t>
      </w:r>
      <w:r>
        <w:rPr>
          <w:rFonts w:hint="eastAsia" w:ascii="仿宋" w:hAnsi="仿宋" w:eastAsia="仿宋" w:cs="仿宋"/>
          <w:sz w:val="30"/>
          <w:szCs w:val="30"/>
          <w:u w:val="single"/>
          <w:lang w:val="en-US" w:eastAsia="zh-CN"/>
        </w:rPr>
        <w:t>区国宏肉类加工有限公司</w:t>
      </w:r>
    </w:p>
    <w:p w14:paraId="1A6DB7CA">
      <w:pPr>
        <w:spacing w:line="360" w:lineRule="auto"/>
        <w:ind w:firstLine="646" w:firstLineChars="0"/>
        <w:jc w:val="center"/>
        <w:outlineLvl w:val="9"/>
      </w:pPr>
      <w:bookmarkStart w:id="6" w:name="_Toc6891"/>
      <w:bookmarkStart w:id="7" w:name="_Toc19361"/>
      <w:bookmarkStart w:id="8" w:name="_Toc22024"/>
      <w:bookmarkStart w:id="9" w:name="_Toc29168"/>
      <w:bookmarkStart w:id="10" w:name="_Toc1695"/>
      <w:bookmarkStart w:id="11" w:name="_Toc1097"/>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u w:val="single"/>
        </w:rPr>
        <w:t>202</w:t>
      </w:r>
      <w:r>
        <w:rPr>
          <w:rFonts w:hint="eastAsia" w:ascii="仿宋" w:hAnsi="仿宋" w:eastAsia="仿宋" w:cs="仿宋"/>
          <w:sz w:val="30"/>
          <w:szCs w:val="30"/>
          <w:u w:val="single"/>
          <w:lang w:val="en-US" w:eastAsia="zh-CN"/>
        </w:rPr>
        <w:t xml:space="preserve">6 </w:t>
      </w:r>
      <w:r>
        <w:rPr>
          <w:rFonts w:hint="eastAsia" w:ascii="仿宋" w:hAnsi="仿宋" w:eastAsia="仿宋" w:cs="仿宋"/>
          <w:sz w:val="30"/>
          <w:szCs w:val="30"/>
        </w:rPr>
        <w:t>年</w:t>
      </w:r>
      <w:r>
        <w:rPr>
          <w:rFonts w:hint="eastAsia" w:ascii="仿宋" w:hAnsi="仿宋" w:eastAsia="仿宋" w:cs="仿宋"/>
          <w:sz w:val="30"/>
          <w:szCs w:val="30"/>
          <w:u w:val="single"/>
          <w:lang w:val="en-US" w:eastAsia="zh-CN"/>
        </w:rPr>
        <w:t xml:space="preserve"> 10 </w:t>
      </w:r>
      <w:r>
        <w:rPr>
          <w:rFonts w:hint="eastAsia" w:ascii="仿宋" w:hAnsi="仿宋" w:eastAsia="仿宋" w:cs="仿宋"/>
          <w:sz w:val="30"/>
          <w:szCs w:val="30"/>
        </w:rPr>
        <w:t>月</w:t>
      </w:r>
      <w:bookmarkEnd w:id="6"/>
      <w:bookmarkEnd w:id="7"/>
      <w:bookmarkEnd w:id="8"/>
      <w:bookmarkEnd w:id="9"/>
      <w:bookmarkEnd w:id="10"/>
      <w:bookmarkEnd w:id="11"/>
    </w:p>
    <w:sdt>
      <w:sdtPr>
        <w:rPr>
          <w:rFonts w:ascii="宋体" w:hAnsi="宋体" w:eastAsia="宋体"/>
          <w:kern w:val="2"/>
          <w:sz w:val="30"/>
          <w:szCs w:val="30"/>
        </w:rPr>
        <w:id w:val="147476226"/>
      </w:sdtPr>
      <w:sdtEndPr>
        <w:rPr>
          <w:rFonts w:asciiTheme="minorHAnsi" w:hAnsiTheme="minorHAnsi" w:eastAsiaTheme="minorEastAsia"/>
          <w:kern w:val="2"/>
          <w:sz w:val="30"/>
          <w:szCs w:val="30"/>
        </w:rPr>
      </w:sdtEndPr>
      <w:sdtContent>
        <w:p w14:paraId="41C0E8BF">
          <w:pPr>
            <w:pStyle w:val="21"/>
            <w:tabs>
              <w:tab w:val="right" w:leader="dot" w:pos="9072"/>
            </w:tabs>
            <w:rPr>
              <w:rFonts w:ascii="宋体" w:hAnsi="宋体" w:eastAsia="宋体"/>
              <w:kern w:val="2"/>
              <w:sz w:val="30"/>
              <w:szCs w:val="30"/>
            </w:rPr>
          </w:pPr>
          <w:bookmarkStart w:id="12" w:name="_Toc461117911"/>
          <w:bookmarkStart w:id="13" w:name="_Toc461104362"/>
          <w:bookmarkStart w:id="14" w:name="_Toc461183131"/>
          <w:bookmarkStart w:id="15" w:name="_Toc461105271"/>
          <w:bookmarkStart w:id="16" w:name="_Toc462011234"/>
          <w:bookmarkStart w:id="17" w:name="_Toc461117673"/>
        </w:p>
        <w:p w14:paraId="370454F7">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TOC \o "1-3" \h \u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Cs w:val="30"/>
            </w:rPr>
            <w:fldChar w:fldCharType="begin"/>
          </w:r>
          <w:r>
            <w:rPr>
              <w:rFonts w:hint="eastAsia" w:ascii="仿宋_GB2312" w:hAnsi="仿宋_GB2312" w:eastAsia="仿宋_GB2312" w:cs="仿宋_GB2312"/>
              <w:szCs w:val="30"/>
            </w:rPr>
            <w:instrText xml:space="preserve"> HYPERLINK \l _Toc21165 </w:instrText>
          </w:r>
          <w:r>
            <w:rPr>
              <w:rFonts w:hint="eastAsia" w:ascii="仿宋_GB2312" w:hAnsi="仿宋_GB2312" w:eastAsia="仿宋_GB2312" w:cs="仿宋_GB2312"/>
              <w:szCs w:val="30"/>
            </w:rPr>
            <w:fldChar w:fldCharType="separate"/>
          </w:r>
          <w:r>
            <w:rPr>
              <w:rFonts w:hint="eastAsia" w:ascii="仿宋_GB2312" w:hAnsi="仿宋_GB2312" w:eastAsia="仿宋_GB2312" w:cs="仿宋_GB2312"/>
              <w:szCs w:val="30"/>
            </w:rPr>
            <w:t xml:space="preserve">第一章 </w:t>
          </w:r>
          <w:r>
            <w:rPr>
              <w:rFonts w:hint="eastAsia" w:ascii="仿宋_GB2312" w:hAnsi="仿宋_GB2312" w:eastAsia="仿宋_GB2312" w:cs="仿宋_GB2312"/>
              <w:szCs w:val="30"/>
              <w:lang w:eastAsia="zh-CN"/>
            </w:rPr>
            <w:t>询比</w:t>
          </w:r>
          <w:r>
            <w:rPr>
              <w:rFonts w:hint="eastAsia" w:ascii="仿宋_GB2312" w:hAnsi="仿宋_GB2312" w:eastAsia="仿宋_GB2312" w:cs="仿宋_GB2312"/>
              <w:szCs w:val="30"/>
            </w:rPr>
            <w:t>须知</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_Toc21165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- 1 -</w:t>
          </w:r>
          <w:r>
            <w:rPr>
              <w:rFonts w:hint="eastAsia" w:ascii="仿宋_GB2312" w:hAnsi="仿宋_GB2312" w:eastAsia="仿宋_GB2312" w:cs="仿宋_GB2312"/>
            </w:rPr>
            <w:fldChar w:fldCharType="end"/>
          </w:r>
          <w:r>
            <w:rPr>
              <w:rFonts w:hint="eastAsia" w:ascii="仿宋_GB2312" w:hAnsi="仿宋_GB2312" w:eastAsia="仿宋_GB2312" w:cs="仿宋_GB2312"/>
              <w:szCs w:val="30"/>
            </w:rPr>
            <w:fldChar w:fldCharType="end"/>
          </w:r>
        </w:p>
        <w:p w14:paraId="17CD11E6">
          <w:pPr>
            <w:pStyle w:val="12"/>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_Toc5366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lang w:eastAsia="zh-CN"/>
            </w:rPr>
            <w:t>询比</w:t>
          </w:r>
          <w:r>
            <w:rPr>
              <w:rFonts w:hint="eastAsia" w:ascii="仿宋_GB2312" w:hAnsi="仿宋_GB2312" w:eastAsia="仿宋_GB2312" w:cs="仿宋_GB2312"/>
              <w:szCs w:val="30"/>
            </w:rPr>
            <w:t>须知前附表</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_Toc5366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1376D416">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_Toc14493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lang w:val="en-US" w:eastAsia="zh-CN"/>
            </w:rPr>
            <w:t>一、</w:t>
          </w:r>
          <w:r>
            <w:rPr>
              <w:rFonts w:hint="eastAsia" w:ascii="仿宋_GB2312" w:hAnsi="仿宋_GB2312" w:eastAsia="仿宋_GB2312" w:cs="仿宋_GB2312"/>
              <w:szCs w:val="30"/>
            </w:rPr>
            <w:t>总  则</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_Toc14493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- 4 -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1F2C1148">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_Toc14999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lang w:val="en-US" w:eastAsia="zh-CN"/>
            </w:rPr>
            <w:t>二、采购文件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_Toc14999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- 8 -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0CA704EB">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_Toc10378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lang w:val="en-US" w:eastAsia="zh-CN"/>
            </w:rPr>
            <w:t>三、</w:t>
          </w:r>
          <w:r>
            <w:rPr>
              <w:rFonts w:hint="eastAsia" w:ascii="仿宋_GB2312" w:hAnsi="仿宋_GB2312" w:eastAsia="仿宋_GB2312" w:cs="仿宋_GB2312"/>
              <w:szCs w:val="30"/>
            </w:rPr>
            <w:t>应答文件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_Toc10378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- 8 -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51758360">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_Toc4856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highlight w:val="none"/>
              <w:lang w:val="en-US" w:eastAsia="zh-CN"/>
            </w:rPr>
            <w:t>四、</w:t>
          </w:r>
          <w:r>
            <w:rPr>
              <w:rFonts w:hint="eastAsia" w:ascii="仿宋_GB2312" w:hAnsi="仿宋_GB2312" w:eastAsia="仿宋_GB2312" w:cs="仿宋_GB2312"/>
              <w:szCs w:val="30"/>
            </w:rPr>
            <w:t>应答</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_Toc4856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- 9 -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0ABD509A">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_Toc18188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highlight w:val="none"/>
              <w:lang w:val="en-US" w:eastAsia="zh-CN"/>
            </w:rPr>
            <w:t>五、</w:t>
          </w:r>
          <w:r>
            <w:rPr>
              <w:rFonts w:hint="eastAsia" w:ascii="仿宋_GB2312" w:hAnsi="仿宋_GB2312" w:eastAsia="仿宋_GB2312" w:cs="仿宋_GB2312"/>
              <w:szCs w:val="30"/>
            </w:rPr>
            <w:t>合同授予</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_Toc18188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- 10 -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40C5FEDF">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_Toc24616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bCs/>
              <w:szCs w:val="30"/>
              <w:highlight w:val="none"/>
              <w:lang w:val="en-US" w:eastAsia="zh-CN"/>
            </w:rPr>
            <w:t>附：</w:t>
          </w:r>
          <w:r>
            <w:rPr>
              <w:rFonts w:hint="eastAsia" w:ascii="仿宋_GB2312" w:hAnsi="仿宋_GB2312" w:eastAsia="仿宋_GB2312" w:cs="仿宋_GB2312"/>
              <w:bCs/>
              <w:kern w:val="2"/>
              <w:szCs w:val="30"/>
              <w:highlight w:val="none"/>
              <w:lang w:val="en-US" w:eastAsia="zh-CN" w:bidi="ar-SA"/>
            </w:rPr>
            <w:t>评审细则</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_Toc24616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- 11 -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3EC23962">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_Toc1658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第二章 合同</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_Toc1658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- 14 -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6F1288FA">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_Toc18817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第三章  应答文件格式</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_Toc18817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- 15 -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2D205940">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_Toc32163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3.1  应答文件封面</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_Toc32163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- 15 -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6324B711">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_Toc19468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3.2  应答承诺书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_Toc19468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- 16 -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3FBD0F61">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_Toc14613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3.3  法定代表人身份证明</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_Toc14613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- 17 -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676F6930">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_Toc24349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bCs/>
              <w:szCs w:val="30"/>
            </w:rPr>
            <w:t>3.4  授权委托书</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_Toc24349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- 18 -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56539097">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_Toc974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lang w:val="en-US" w:eastAsia="zh-CN"/>
            </w:rPr>
            <w:t>3.5  商务文件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_Toc974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- 19 -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3B4409A9">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_Toc30412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lang w:val="en-US" w:eastAsia="zh-CN"/>
            </w:rPr>
            <w:t xml:space="preserve">3.6  </w:t>
          </w:r>
          <w:r>
            <w:rPr>
              <w:rFonts w:hint="eastAsia" w:ascii="仿宋_GB2312" w:hAnsi="仿宋_GB2312" w:eastAsia="仿宋_GB2312" w:cs="仿宋_GB2312"/>
              <w:bCs/>
              <w:szCs w:val="30"/>
            </w:rPr>
            <w:t>技术</w:t>
          </w:r>
          <w:r>
            <w:rPr>
              <w:rFonts w:hint="eastAsia" w:ascii="仿宋_GB2312" w:hAnsi="仿宋_GB2312" w:eastAsia="仿宋_GB2312" w:cs="仿宋_GB2312"/>
              <w:bCs/>
              <w:szCs w:val="30"/>
              <w:lang w:val="en-US" w:eastAsia="zh-CN"/>
            </w:rPr>
            <w:t>文件</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_Toc30412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- 20 -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4CB2BBE3">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_Toc19026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3.</w:t>
          </w:r>
          <w:r>
            <w:rPr>
              <w:rFonts w:hint="eastAsia" w:ascii="仿宋_GB2312" w:hAnsi="仿宋_GB2312" w:eastAsia="仿宋_GB2312" w:cs="仿宋_GB2312"/>
              <w:szCs w:val="30"/>
              <w:lang w:val="en-US" w:eastAsia="zh-CN"/>
            </w:rPr>
            <w:t>7</w:t>
          </w:r>
          <w:r>
            <w:rPr>
              <w:rFonts w:hint="eastAsia" w:ascii="仿宋_GB2312" w:hAnsi="仿宋_GB2312" w:eastAsia="仿宋_GB2312" w:cs="仿宋_GB2312"/>
              <w:szCs w:val="30"/>
            </w:rPr>
            <w:t xml:space="preserve">  报价函</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_Toc19026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- 21 -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3608F3AE">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_Toc6961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3.</w:t>
          </w:r>
          <w:r>
            <w:rPr>
              <w:rFonts w:hint="eastAsia" w:ascii="仿宋_GB2312" w:hAnsi="仿宋_GB2312" w:eastAsia="仿宋_GB2312" w:cs="仿宋_GB2312"/>
              <w:szCs w:val="30"/>
              <w:lang w:val="en-US" w:eastAsia="zh-CN"/>
            </w:rPr>
            <w:t>8</w:t>
          </w:r>
          <w:r>
            <w:rPr>
              <w:rFonts w:hint="eastAsia" w:ascii="仿宋_GB2312" w:hAnsi="仿宋_GB2312" w:eastAsia="仿宋_GB2312" w:cs="仿宋_GB2312"/>
              <w:szCs w:val="30"/>
            </w:rPr>
            <w:t xml:space="preserve">  偏离表</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_Toc6961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- 22 -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23092979">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_Toc4976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lang w:val="en-US" w:eastAsia="zh-CN"/>
            </w:rPr>
            <w:t>3.9  供应商资格信用承诺函</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_Toc4976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- 23 -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3FD5391F">
          <w:pPr>
            <w:pStyle w:val="16"/>
            <w:tabs>
              <w:tab w:val="right" w:leader="dot" w:pos="9072"/>
            </w:tabs>
            <w:rPr>
              <w:rFonts w:hint="eastAsia" w:ascii="仿宋_GB2312" w:hAnsi="仿宋_GB2312" w:eastAsia="仿宋_GB2312" w:cs="仿宋_GB2312"/>
            </w:rPr>
          </w:pPr>
          <w:r>
            <w:rPr>
              <w:rFonts w:hint="eastAsia" w:ascii="仿宋_GB2312" w:hAnsi="仿宋_GB2312" w:eastAsia="仿宋_GB2312" w:cs="仿宋_GB2312"/>
              <w:kern w:val="2"/>
              <w:szCs w:val="30"/>
            </w:rPr>
            <w:fldChar w:fldCharType="begin"/>
          </w:r>
          <w:r>
            <w:rPr>
              <w:rFonts w:hint="eastAsia" w:ascii="仿宋_GB2312" w:hAnsi="仿宋_GB2312" w:eastAsia="仿宋_GB2312" w:cs="仿宋_GB2312"/>
              <w:kern w:val="2"/>
              <w:szCs w:val="30"/>
            </w:rPr>
            <w:instrText xml:space="preserve"> HYPERLINK \l _Toc17042 </w:instrText>
          </w:r>
          <w:r>
            <w:rPr>
              <w:rFonts w:hint="eastAsia" w:ascii="仿宋_GB2312" w:hAnsi="仿宋_GB2312" w:eastAsia="仿宋_GB2312" w:cs="仿宋_GB2312"/>
              <w:kern w:val="2"/>
              <w:szCs w:val="30"/>
            </w:rPr>
            <w:fldChar w:fldCharType="separate"/>
          </w:r>
          <w:r>
            <w:rPr>
              <w:rFonts w:hint="eastAsia" w:ascii="仿宋_GB2312" w:hAnsi="仿宋_GB2312" w:eastAsia="仿宋_GB2312" w:cs="仿宋_GB2312"/>
              <w:szCs w:val="30"/>
            </w:rPr>
            <w:t>3.</w:t>
          </w:r>
          <w:r>
            <w:rPr>
              <w:rFonts w:hint="eastAsia" w:ascii="仿宋_GB2312" w:hAnsi="仿宋_GB2312" w:eastAsia="仿宋_GB2312" w:cs="仿宋_GB2312"/>
              <w:szCs w:val="30"/>
              <w:lang w:val="en-US" w:eastAsia="zh-CN"/>
            </w:rPr>
            <w:t>10</w:t>
          </w:r>
          <w:r>
            <w:rPr>
              <w:rFonts w:hint="eastAsia" w:ascii="仿宋_GB2312" w:hAnsi="仿宋_GB2312" w:eastAsia="仿宋_GB2312" w:cs="仿宋_GB2312"/>
              <w:szCs w:val="30"/>
            </w:rPr>
            <w:t xml:space="preserve">  其他资料</w:t>
          </w:r>
          <w:r>
            <w:rPr>
              <w:rFonts w:hint="eastAsia" w:ascii="仿宋_GB2312" w:hAnsi="仿宋_GB2312" w:eastAsia="仿宋_GB2312" w:cs="仿宋_GB2312"/>
            </w:rPr>
            <w:tab/>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PAGEREF _Toc17042 \h </w:instrText>
          </w:r>
          <w:r>
            <w:rPr>
              <w:rFonts w:hint="eastAsia" w:ascii="仿宋_GB2312" w:hAnsi="仿宋_GB2312" w:eastAsia="仿宋_GB2312" w:cs="仿宋_GB2312"/>
            </w:rPr>
            <w:fldChar w:fldCharType="separate"/>
          </w:r>
          <w:r>
            <w:rPr>
              <w:rFonts w:hint="eastAsia" w:ascii="仿宋_GB2312" w:hAnsi="仿宋_GB2312" w:eastAsia="仿宋_GB2312" w:cs="仿宋_GB2312"/>
            </w:rPr>
            <w:t>- 24 -</w:t>
          </w:r>
          <w:r>
            <w:rPr>
              <w:rFonts w:hint="eastAsia" w:ascii="仿宋_GB2312" w:hAnsi="仿宋_GB2312" w:eastAsia="仿宋_GB2312" w:cs="仿宋_GB2312"/>
            </w:rPr>
            <w:fldChar w:fldCharType="end"/>
          </w:r>
          <w:r>
            <w:rPr>
              <w:rFonts w:hint="eastAsia" w:ascii="仿宋_GB2312" w:hAnsi="仿宋_GB2312" w:eastAsia="仿宋_GB2312" w:cs="仿宋_GB2312"/>
              <w:kern w:val="2"/>
              <w:szCs w:val="30"/>
            </w:rPr>
            <w:fldChar w:fldCharType="end"/>
          </w:r>
        </w:p>
        <w:p w14:paraId="4656ABF7">
          <w:pPr>
            <w:pStyle w:val="21"/>
            <w:tabs>
              <w:tab w:val="right" w:leader="dot" w:pos="9072"/>
            </w:tabs>
            <w:rPr>
              <w:rFonts w:ascii="宋体" w:hAnsi="宋体" w:eastAsia="宋体"/>
              <w:kern w:val="2"/>
              <w:sz w:val="30"/>
              <w:szCs w:val="30"/>
            </w:rPr>
          </w:pPr>
          <w:r>
            <w:rPr>
              <w:rFonts w:hint="eastAsia" w:ascii="仿宋_GB2312" w:hAnsi="仿宋_GB2312" w:eastAsia="仿宋_GB2312" w:cs="仿宋_GB2312"/>
              <w:kern w:val="2"/>
              <w:szCs w:val="30"/>
            </w:rPr>
            <w:fldChar w:fldCharType="end"/>
          </w:r>
        </w:p>
        <w:p w14:paraId="103387A8">
          <w:pPr>
            <w:pStyle w:val="21"/>
            <w:tabs>
              <w:tab w:val="right" w:leader="dot" w:pos="9072"/>
            </w:tabs>
            <w:rPr>
              <w:rFonts w:ascii="宋体" w:hAnsi="宋体" w:eastAsia="宋体"/>
              <w:kern w:val="2"/>
              <w:sz w:val="30"/>
              <w:szCs w:val="30"/>
            </w:rPr>
          </w:pPr>
        </w:p>
        <w:p w14:paraId="4BBC1578">
          <w:pPr>
            <w:pStyle w:val="21"/>
            <w:tabs>
              <w:tab w:val="right" w:leader="dot" w:pos="9072"/>
            </w:tabs>
            <w:rPr>
              <w:rFonts w:ascii="宋体" w:hAnsi="宋体" w:eastAsia="宋体"/>
              <w:kern w:val="2"/>
              <w:sz w:val="30"/>
              <w:szCs w:val="30"/>
            </w:rPr>
          </w:pPr>
        </w:p>
        <w:p w14:paraId="5C6F12B4">
          <w:pPr>
            <w:pStyle w:val="21"/>
            <w:tabs>
              <w:tab w:val="right" w:leader="dot" w:pos="9072"/>
            </w:tabs>
            <w:rPr>
              <w:rFonts w:ascii="宋体" w:hAnsi="宋体" w:eastAsia="宋体"/>
              <w:kern w:val="2"/>
              <w:sz w:val="30"/>
              <w:szCs w:val="30"/>
            </w:rPr>
            <w:sectPr>
              <w:headerReference r:id="rId3" w:type="default"/>
              <w:pgSz w:w="11906" w:h="16838"/>
              <w:pgMar w:top="1474" w:right="1417" w:bottom="1474" w:left="1417" w:header="737" w:footer="992" w:gutter="0"/>
              <w:pgNumType w:fmt="numberInDash" w:start="1"/>
              <w:cols w:space="720" w:num="1"/>
              <w:docGrid w:type="linesAndChars" w:linePitch="448" w:charSpace="819"/>
            </w:sectPr>
          </w:pPr>
        </w:p>
        <w:p w14:paraId="1D52457F">
          <w:pPr>
            <w:pStyle w:val="21"/>
            <w:tabs>
              <w:tab w:val="right" w:leader="dot" w:pos="9072"/>
            </w:tabs>
            <w:rPr>
              <w:sz w:val="30"/>
              <w:szCs w:val="30"/>
            </w:rPr>
          </w:pPr>
        </w:p>
      </w:sdtContent>
    </w:sdt>
    <w:p w14:paraId="5DDD389C">
      <w:pPr>
        <w:pStyle w:val="7"/>
        <w:keepNext w:val="0"/>
        <w:keepLines w:val="0"/>
        <w:numPr>
          <w:ilvl w:val="0"/>
          <w:numId w:val="1"/>
        </w:numPr>
        <w:spacing w:line="560" w:lineRule="exact"/>
        <w:ind w:firstLine="0" w:firstLineChars="0"/>
        <w:rPr>
          <w:sz w:val="30"/>
          <w:szCs w:val="30"/>
        </w:rPr>
      </w:pPr>
      <w:r>
        <w:rPr>
          <w:sz w:val="30"/>
          <w:szCs w:val="30"/>
        </w:rPr>
        <w:t xml:space="preserve"> </w:t>
      </w:r>
      <w:bookmarkStart w:id="18" w:name="_Toc21975_WPSOffice_Level1"/>
      <w:bookmarkStart w:id="19" w:name="_Toc21165"/>
      <w:bookmarkStart w:id="20" w:name="_Toc10060"/>
      <w:r>
        <w:rPr>
          <w:rFonts w:hint="eastAsia"/>
          <w:sz w:val="30"/>
          <w:szCs w:val="30"/>
          <w:lang w:eastAsia="zh-CN"/>
        </w:rPr>
        <w:t>询比</w:t>
      </w:r>
      <w:r>
        <w:rPr>
          <w:rFonts w:hint="eastAsia"/>
          <w:sz w:val="30"/>
          <w:szCs w:val="30"/>
        </w:rPr>
        <w:t>须知</w:t>
      </w:r>
      <w:bookmarkEnd w:id="12"/>
      <w:bookmarkEnd w:id="13"/>
      <w:bookmarkEnd w:id="14"/>
      <w:bookmarkEnd w:id="15"/>
      <w:bookmarkEnd w:id="16"/>
      <w:bookmarkEnd w:id="17"/>
      <w:bookmarkEnd w:id="18"/>
      <w:bookmarkEnd w:id="19"/>
      <w:bookmarkEnd w:id="20"/>
    </w:p>
    <w:p w14:paraId="608DA71F">
      <w:pPr>
        <w:jc w:val="center"/>
        <w:outlineLvl w:val="2"/>
        <w:rPr>
          <w:sz w:val="30"/>
          <w:szCs w:val="30"/>
        </w:rPr>
      </w:pPr>
      <w:bookmarkStart w:id="21" w:name="_Toc17211_WPSOffice_Level2"/>
      <w:bookmarkStart w:id="22" w:name="_Toc5366"/>
      <w:bookmarkStart w:id="23" w:name="_Toc2543"/>
      <w:r>
        <w:rPr>
          <w:rFonts w:hint="eastAsia"/>
          <w:sz w:val="30"/>
          <w:szCs w:val="30"/>
          <w:lang w:eastAsia="zh-CN"/>
        </w:rPr>
        <w:t>询比</w:t>
      </w:r>
      <w:r>
        <w:rPr>
          <w:rFonts w:hint="eastAsia"/>
          <w:sz w:val="30"/>
          <w:szCs w:val="30"/>
        </w:rPr>
        <w:t>须知前附表</w:t>
      </w:r>
      <w:bookmarkEnd w:id="21"/>
      <w:bookmarkEnd w:id="22"/>
      <w:bookmarkEnd w:id="23"/>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1836"/>
        <w:gridCol w:w="6401"/>
      </w:tblGrid>
      <w:tr w14:paraId="28F22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pct"/>
            <w:vAlign w:val="center"/>
          </w:tcPr>
          <w:p w14:paraId="638FDD3B">
            <w:pPr>
              <w:widowControl/>
              <w:snapToGrid w:val="0"/>
              <w:spacing w:line="560" w:lineRule="exact"/>
              <w:ind w:left="0" w:leftChars="0" w:right="0" w:rightChars="0" w:firstLine="0" w:firstLineChars="0"/>
              <w:jc w:val="center"/>
              <w:rPr>
                <w:rFonts w:hint="eastAsia" w:ascii="仿宋_GB2312" w:hAnsi="仿宋_GB2312" w:eastAsia="仿宋_GB2312" w:cs="仿宋_GB2312"/>
                <w:b w:val="0"/>
                <w:bCs/>
                <w:kern w:val="0"/>
                <w:sz w:val="30"/>
                <w:szCs w:val="30"/>
              </w:rPr>
            </w:pPr>
            <w:r>
              <w:rPr>
                <w:rFonts w:hint="eastAsia" w:ascii="仿宋_GB2312" w:hAnsi="仿宋_GB2312" w:eastAsia="仿宋_GB2312" w:cs="仿宋_GB2312"/>
                <w:b w:val="0"/>
                <w:bCs/>
                <w:kern w:val="0"/>
                <w:sz w:val="30"/>
                <w:szCs w:val="30"/>
              </w:rPr>
              <w:t>序号</w:t>
            </w:r>
          </w:p>
        </w:tc>
        <w:tc>
          <w:tcPr>
            <w:tcW w:w="4433" w:type="pct"/>
            <w:gridSpan w:val="2"/>
            <w:vAlign w:val="center"/>
          </w:tcPr>
          <w:p w14:paraId="2448E1DF">
            <w:pPr>
              <w:widowControl/>
              <w:snapToGrid w:val="0"/>
              <w:spacing w:line="560" w:lineRule="exact"/>
              <w:ind w:left="0" w:leftChars="0" w:right="0" w:rightChars="0" w:firstLine="0" w:firstLineChars="0"/>
              <w:jc w:val="center"/>
              <w:rPr>
                <w:rFonts w:hint="eastAsia" w:ascii="仿宋_GB2312" w:hAnsi="仿宋_GB2312" w:eastAsia="仿宋_GB2312" w:cs="仿宋_GB2312"/>
                <w:b w:val="0"/>
                <w:bCs/>
                <w:kern w:val="0"/>
                <w:sz w:val="30"/>
                <w:szCs w:val="30"/>
              </w:rPr>
            </w:pPr>
            <w:r>
              <w:rPr>
                <w:rFonts w:hint="eastAsia" w:ascii="仿宋_GB2312" w:hAnsi="仿宋_GB2312" w:eastAsia="仿宋_GB2312" w:cs="仿宋_GB2312"/>
                <w:b w:val="0"/>
                <w:bCs/>
                <w:kern w:val="0"/>
                <w:sz w:val="30"/>
                <w:szCs w:val="30"/>
              </w:rPr>
              <w:t>主要内容</w:t>
            </w:r>
          </w:p>
        </w:tc>
      </w:tr>
      <w:tr w14:paraId="4482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restart"/>
            <w:vAlign w:val="center"/>
          </w:tcPr>
          <w:p w14:paraId="6878BB02">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1</w:t>
            </w:r>
          </w:p>
        </w:tc>
        <w:tc>
          <w:tcPr>
            <w:tcW w:w="988" w:type="pct"/>
            <w:vAlign w:val="bottom"/>
          </w:tcPr>
          <w:p w14:paraId="61BA2658">
            <w:pPr>
              <w:widowControl/>
              <w:bidi w:val="0"/>
              <w:snapToGrid w:val="0"/>
              <w:spacing w:line="560" w:lineRule="exact"/>
              <w:ind w:left="0" w:leftChars="0" w:right="0" w:rightChars="0" w:firstLine="0" w:firstLineChars="0"/>
              <w:jc w:val="center"/>
              <w:textAlignment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采购单位</w:t>
            </w:r>
          </w:p>
        </w:tc>
        <w:tc>
          <w:tcPr>
            <w:tcW w:w="3444" w:type="pct"/>
            <w:vAlign w:val="center"/>
          </w:tcPr>
          <w:p w14:paraId="6BD0F21F">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佛山市三水区</w:t>
            </w:r>
            <w:r>
              <w:rPr>
                <w:rFonts w:hint="eastAsia" w:ascii="仿宋_GB2312" w:hAnsi="仿宋_GB2312" w:eastAsia="仿宋_GB2312" w:cs="仿宋_GB2312"/>
                <w:sz w:val="30"/>
                <w:szCs w:val="30"/>
                <w:highlight w:val="none"/>
                <w:lang w:val="en-US" w:eastAsia="zh-CN"/>
              </w:rPr>
              <w:t>国宏肉类加工</w:t>
            </w:r>
            <w:r>
              <w:rPr>
                <w:rFonts w:hint="eastAsia" w:ascii="仿宋_GB2312" w:hAnsi="仿宋_GB2312" w:eastAsia="仿宋_GB2312" w:cs="仿宋_GB2312"/>
                <w:sz w:val="30"/>
                <w:szCs w:val="30"/>
                <w:lang w:eastAsia="zh-CN"/>
              </w:rPr>
              <w:t>有限公司</w:t>
            </w:r>
          </w:p>
        </w:tc>
      </w:tr>
      <w:tr w14:paraId="240F6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continue"/>
            <w:vAlign w:val="center"/>
          </w:tcPr>
          <w:p w14:paraId="5DD907AE">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p>
        </w:tc>
        <w:tc>
          <w:tcPr>
            <w:tcW w:w="988" w:type="pct"/>
            <w:vAlign w:val="center"/>
          </w:tcPr>
          <w:p w14:paraId="2A61A7A7">
            <w:pPr>
              <w:widowControl/>
              <w:snapToGrid w:val="0"/>
              <w:spacing w:line="560" w:lineRule="exact"/>
              <w:ind w:left="0" w:leftChars="0" w:right="0" w:rightChars="0" w:firstLine="0" w:firstLineChars="0"/>
              <w:jc w:val="center"/>
              <w:textAlignment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标的名称</w:t>
            </w:r>
          </w:p>
        </w:tc>
        <w:tc>
          <w:tcPr>
            <w:tcW w:w="3444" w:type="pct"/>
            <w:vAlign w:val="center"/>
          </w:tcPr>
          <w:p w14:paraId="194329A6">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现代化肉类加工集成中心项目工程勘察服务采购项目</w:t>
            </w:r>
          </w:p>
        </w:tc>
      </w:tr>
      <w:tr w14:paraId="3D3F5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continue"/>
            <w:vAlign w:val="center"/>
          </w:tcPr>
          <w:p w14:paraId="041CEFB3">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p>
        </w:tc>
        <w:tc>
          <w:tcPr>
            <w:tcW w:w="988" w:type="pct"/>
            <w:vAlign w:val="center"/>
          </w:tcPr>
          <w:p w14:paraId="6DED3912">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项目编号</w:t>
            </w:r>
          </w:p>
        </w:tc>
        <w:tc>
          <w:tcPr>
            <w:tcW w:w="3444" w:type="pct"/>
            <w:vAlign w:val="center"/>
          </w:tcPr>
          <w:p w14:paraId="3A2E883A">
            <w:pPr>
              <w:spacing w:line="360" w:lineRule="auto"/>
              <w:jc w:val="both"/>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GH2026100801</w:t>
            </w:r>
          </w:p>
        </w:tc>
      </w:tr>
      <w:tr w14:paraId="60C3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restart"/>
            <w:vAlign w:val="center"/>
          </w:tcPr>
          <w:p w14:paraId="6DCC7E47">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2</w:t>
            </w:r>
          </w:p>
        </w:tc>
        <w:tc>
          <w:tcPr>
            <w:tcW w:w="988" w:type="pct"/>
            <w:vAlign w:val="center"/>
          </w:tcPr>
          <w:p w14:paraId="1CEF5F19">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采购控制价</w:t>
            </w:r>
          </w:p>
        </w:tc>
        <w:tc>
          <w:tcPr>
            <w:tcW w:w="3444" w:type="pct"/>
            <w:vAlign w:val="center"/>
          </w:tcPr>
          <w:p w14:paraId="65AB249B">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457,600.00元，说明：响应报价不能高于</w:t>
            </w:r>
            <w:r>
              <w:rPr>
                <w:rFonts w:hint="eastAsia" w:ascii="仿宋_GB2312" w:hAnsi="仿宋_GB2312" w:eastAsia="仿宋_GB2312" w:cs="仿宋_GB2312"/>
                <w:sz w:val="30"/>
                <w:szCs w:val="30"/>
                <w:highlight w:val="none"/>
                <w:lang w:val="en-US" w:eastAsia="zh-CN"/>
              </w:rPr>
              <w:t>采购控制价</w:t>
            </w:r>
            <w:r>
              <w:rPr>
                <w:rFonts w:hint="eastAsia" w:ascii="仿宋_GB2312" w:hAnsi="仿宋_GB2312" w:eastAsia="仿宋_GB2312" w:cs="仿宋_GB2312"/>
                <w:sz w:val="30"/>
                <w:szCs w:val="30"/>
                <w:lang w:val="en-US" w:eastAsia="zh-CN"/>
              </w:rPr>
              <w:t>，否则视为无效响应文件。</w:t>
            </w:r>
          </w:p>
        </w:tc>
      </w:tr>
      <w:tr w14:paraId="3535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Merge w:val="continue"/>
            <w:vAlign w:val="center"/>
          </w:tcPr>
          <w:p w14:paraId="5E2E02B4">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p>
        </w:tc>
        <w:tc>
          <w:tcPr>
            <w:tcW w:w="988" w:type="pct"/>
            <w:vAlign w:val="center"/>
          </w:tcPr>
          <w:p w14:paraId="0443621E">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服务期限</w:t>
            </w:r>
          </w:p>
        </w:tc>
        <w:tc>
          <w:tcPr>
            <w:tcW w:w="3444" w:type="pct"/>
            <w:vAlign w:val="center"/>
          </w:tcPr>
          <w:p w14:paraId="02BB7584">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整体服务覆盖整个项目的建设过程，自双方签订合同之日起计算，十五个工作日内出具正式勘察报告，且覆盖项目立项、建设实施、过程监管、竣工验收、报建归档全流程。</w:t>
            </w:r>
          </w:p>
        </w:tc>
      </w:tr>
      <w:tr w14:paraId="6C677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566" w:type="pct"/>
            <w:vMerge w:val="continue"/>
            <w:vAlign w:val="center"/>
          </w:tcPr>
          <w:p w14:paraId="23EC1F76">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p>
        </w:tc>
        <w:tc>
          <w:tcPr>
            <w:tcW w:w="988" w:type="pct"/>
            <w:vAlign w:val="center"/>
          </w:tcPr>
          <w:p w14:paraId="36ED7843">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采购范围</w:t>
            </w:r>
          </w:p>
        </w:tc>
        <w:tc>
          <w:tcPr>
            <w:tcW w:w="3444" w:type="pct"/>
            <w:vAlign w:val="center"/>
          </w:tcPr>
          <w:p w14:paraId="7B554D8A">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napToGrid/>
                <w:color w:val="auto"/>
                <w:kern w:val="2"/>
                <w:sz w:val="30"/>
                <w:szCs w:val="30"/>
              </w:rPr>
              <w:t>对项目用地范围进行土方平衡测量、综合管线物探及岩土钻孔工程勘察工作，为建设项目的合规、有序、按期完成建设及各级验收工作</w:t>
            </w:r>
            <w:r>
              <w:rPr>
                <w:rFonts w:hint="eastAsia" w:ascii="仿宋_GB2312" w:hAnsi="仿宋_GB2312" w:eastAsia="仿宋_GB2312" w:cs="仿宋_GB2312"/>
                <w:sz w:val="30"/>
                <w:szCs w:val="30"/>
                <w:lang w:val="en-US" w:eastAsia="zh-CN"/>
              </w:rPr>
              <w:t>。</w:t>
            </w:r>
          </w:p>
        </w:tc>
      </w:tr>
      <w:tr w14:paraId="638E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566" w:type="pct"/>
            <w:vAlign w:val="center"/>
          </w:tcPr>
          <w:p w14:paraId="5165ECD6">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3</w:t>
            </w:r>
          </w:p>
        </w:tc>
        <w:tc>
          <w:tcPr>
            <w:tcW w:w="988" w:type="pct"/>
            <w:vAlign w:val="center"/>
          </w:tcPr>
          <w:p w14:paraId="2FE8B923">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资格要求</w:t>
            </w:r>
          </w:p>
        </w:tc>
        <w:tc>
          <w:tcPr>
            <w:tcW w:w="3444" w:type="pct"/>
            <w:vAlign w:val="center"/>
          </w:tcPr>
          <w:p w14:paraId="12A36F37">
            <w:pPr>
              <w:widowControl/>
              <w:numPr>
                <w:ilvl w:val="-1"/>
                <w:numId w:val="0"/>
              </w:numPr>
              <w:snapToGrid w:val="0"/>
              <w:spacing w:line="560" w:lineRule="exact"/>
              <w:ind w:firstLine="0" w:firstLineChars="0"/>
              <w:jc w:val="both"/>
              <w:rPr>
                <w:rFonts w:hint="eastAsia" w:ascii="仿宋_GB2312" w:hAnsi="仿宋_GB2312" w:eastAsia="仿宋_GB2312" w:cs="仿宋_GB2312"/>
                <w:snapToGrid/>
                <w:color w:val="auto"/>
                <w:kern w:val="2"/>
                <w:sz w:val="30"/>
                <w:szCs w:val="30"/>
                <w:lang w:val="en-US" w:eastAsia="zh-CN"/>
              </w:rPr>
            </w:pPr>
            <w:r>
              <w:rPr>
                <w:rFonts w:hint="eastAsia" w:ascii="仿宋_GB2312" w:hAnsi="仿宋_GB2312" w:eastAsia="仿宋_GB2312" w:cs="仿宋_GB2312"/>
                <w:snapToGrid/>
                <w:kern w:val="2"/>
                <w:sz w:val="30"/>
                <w:szCs w:val="30"/>
                <w:lang w:val="en-US" w:eastAsia="zh-CN"/>
              </w:rPr>
              <w:t>1.</w:t>
            </w:r>
            <w:r>
              <w:rPr>
                <w:rFonts w:hint="eastAsia" w:ascii="仿宋_GB2312" w:hAnsi="仿宋_GB2312" w:eastAsia="仿宋_GB2312" w:cs="仿宋_GB2312"/>
                <w:snapToGrid/>
                <w:kern w:val="2"/>
                <w:sz w:val="30"/>
                <w:szCs w:val="30"/>
                <w:highlight w:val="none"/>
                <w:lang w:val="en-US" w:eastAsia="zh-CN"/>
              </w:rPr>
              <w:t>具有</w:t>
            </w:r>
            <w:r>
              <w:rPr>
                <w:rFonts w:hint="eastAsia" w:ascii="仿宋_GB2312" w:hAnsi="仿宋_GB2312" w:eastAsia="仿宋_GB2312" w:cs="仿宋_GB2312"/>
                <w:snapToGrid/>
                <w:color w:val="auto"/>
                <w:kern w:val="2"/>
                <w:sz w:val="30"/>
                <w:szCs w:val="30"/>
                <w:lang w:val="en-US" w:eastAsia="zh-CN"/>
              </w:rPr>
              <w:t>独立法人资格，持有有效的营业执照，具备独立承担民事责任的能力（提供法人或其他组织的营业执照等证明文件的复印件加盖公章）；</w:t>
            </w:r>
          </w:p>
          <w:p w14:paraId="6355D9FC">
            <w:pPr>
              <w:widowControl/>
              <w:numPr>
                <w:ilvl w:val="-1"/>
                <w:numId w:val="0"/>
              </w:numPr>
              <w:snapToGrid w:val="0"/>
              <w:spacing w:line="560" w:lineRule="exact"/>
              <w:ind w:firstLine="0" w:firstLineChars="0"/>
              <w:jc w:val="both"/>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kern w:val="2"/>
                <w:sz w:val="30"/>
                <w:szCs w:val="30"/>
                <w:lang w:val="en-US" w:eastAsia="zh-CN"/>
              </w:rPr>
              <w:t>2.</w:t>
            </w:r>
            <w:r>
              <w:rPr>
                <w:rFonts w:hint="eastAsia" w:ascii="仿宋_GB2312" w:hAnsi="仿宋_GB2312" w:eastAsia="仿宋_GB2312" w:cs="仿宋_GB2312"/>
                <w:color w:val="auto"/>
                <w:spacing w:val="0"/>
                <w:sz w:val="30"/>
                <w:szCs w:val="30"/>
                <w:lang w:val="en-US" w:eastAsia="zh-CN"/>
              </w:rPr>
              <w:t>具备建设行政主管部门颁发的工程勘察综合甲级资质，或同时具备工程勘察专业资质(岩土工程)甲级资质和工程勘察工程测量专业丙级（或以上）资质，或同时具备工程勘察专业资质(岩土工程勘察)甲级资质和工程勘察工程测量专业丙级（或以上）资质，且在有效期范围内，外地入粤企业需在相关部门备案登记(提供证明文件的复印件加盖公章);</w:t>
            </w:r>
          </w:p>
          <w:p w14:paraId="29ABB143">
            <w:pPr>
              <w:widowControl/>
              <w:numPr>
                <w:ilvl w:val="-1"/>
                <w:numId w:val="0"/>
              </w:numPr>
              <w:snapToGrid w:val="0"/>
              <w:spacing w:line="560" w:lineRule="exact"/>
              <w:ind w:firstLine="0" w:firstLineChars="0"/>
              <w:jc w:val="both"/>
              <w:rPr>
                <w:rFonts w:hint="eastAsia" w:ascii="仿宋_GB2312" w:hAnsi="仿宋_GB2312" w:eastAsia="仿宋_GB2312" w:cs="仿宋_GB2312"/>
                <w:snapToGrid/>
                <w:kern w:val="2"/>
                <w:sz w:val="30"/>
                <w:szCs w:val="30"/>
                <w:highlight w:val="none"/>
                <w:lang w:val="en-US" w:eastAsia="zh-CN"/>
              </w:rPr>
            </w:pPr>
            <w:r>
              <w:rPr>
                <w:rFonts w:hint="eastAsia" w:ascii="仿宋_GB2312" w:hAnsi="仿宋_GB2312" w:eastAsia="仿宋_GB2312" w:cs="仿宋_GB2312"/>
                <w:snapToGrid/>
                <w:kern w:val="2"/>
                <w:sz w:val="30"/>
                <w:szCs w:val="30"/>
                <w:lang w:val="en-US" w:eastAsia="zh-CN"/>
              </w:rPr>
              <w:t>3.</w:t>
            </w:r>
            <w:r>
              <w:rPr>
                <w:rFonts w:hint="eastAsia" w:ascii="仿宋_GB2312" w:hAnsi="仿宋_GB2312" w:eastAsia="仿宋_GB2312" w:cs="仿宋_GB2312"/>
                <w:snapToGrid/>
                <w:kern w:val="2"/>
                <w:sz w:val="30"/>
                <w:szCs w:val="30"/>
                <w:highlight w:val="none"/>
                <w:lang w:val="en-US" w:eastAsia="zh-CN"/>
              </w:rPr>
              <w:t>项目负责人需具备注册于本单位的注册土木工程师（岩土）专业注册证书（提供证明文件的复印件加盖公章）</w:t>
            </w:r>
            <w:r>
              <w:rPr>
                <w:rFonts w:hint="eastAsia" w:ascii="仿宋_GB2312" w:hAnsi="仿宋_GB2312" w:eastAsia="仿宋_GB2312" w:cs="仿宋_GB2312"/>
                <w:snapToGrid/>
                <w:kern w:val="2"/>
                <w:sz w:val="30"/>
                <w:szCs w:val="30"/>
                <w:lang w:val="en-US" w:eastAsia="zh-CN"/>
              </w:rPr>
              <w:t>；</w:t>
            </w:r>
          </w:p>
          <w:p w14:paraId="05CF3E27">
            <w:pPr>
              <w:widowControl/>
              <w:numPr>
                <w:ilvl w:val="-1"/>
                <w:numId w:val="0"/>
              </w:numPr>
              <w:snapToGrid w:val="0"/>
              <w:spacing w:line="560" w:lineRule="exact"/>
              <w:ind w:firstLine="0" w:firstLineChars="0"/>
              <w:jc w:val="both"/>
              <w:rPr>
                <w:rFonts w:hint="eastAsia" w:ascii="仿宋_GB2312" w:hAnsi="仿宋_GB2312" w:eastAsia="仿宋_GB2312" w:cs="仿宋_GB2312"/>
                <w:snapToGrid/>
                <w:kern w:val="2"/>
                <w:sz w:val="30"/>
                <w:szCs w:val="30"/>
                <w:highlight w:val="none"/>
                <w:lang w:val="en-US" w:eastAsia="zh-CN"/>
              </w:rPr>
            </w:pPr>
            <w:r>
              <w:rPr>
                <w:rFonts w:hint="eastAsia" w:ascii="仿宋_GB2312" w:hAnsi="仿宋_GB2312" w:eastAsia="仿宋_GB2312" w:cs="仿宋_GB2312"/>
                <w:snapToGrid/>
                <w:kern w:val="2"/>
                <w:sz w:val="30"/>
                <w:szCs w:val="30"/>
                <w:lang w:val="en-US" w:eastAsia="zh-CN"/>
              </w:rPr>
              <w:t>4.</w:t>
            </w:r>
            <w:r>
              <w:rPr>
                <w:rFonts w:hint="eastAsia" w:ascii="仿宋_GB2312" w:hAnsi="仿宋_GB2312" w:eastAsia="仿宋_GB2312" w:cs="仿宋_GB2312"/>
                <w:snapToGrid/>
                <w:kern w:val="2"/>
                <w:sz w:val="30"/>
                <w:szCs w:val="30"/>
                <w:highlight w:val="none"/>
                <w:lang w:val="en-US" w:eastAsia="zh-CN"/>
              </w:rPr>
              <w:t>提供资格信用承诺函（详见格式文件）；</w:t>
            </w:r>
          </w:p>
          <w:p w14:paraId="43E3E410">
            <w:pPr>
              <w:widowControl/>
              <w:numPr>
                <w:ilvl w:val="-1"/>
                <w:numId w:val="0"/>
              </w:numPr>
              <w:snapToGrid w:val="0"/>
              <w:spacing w:line="560" w:lineRule="exact"/>
              <w:ind w:firstLine="0" w:firstLineChars="0"/>
              <w:jc w:val="both"/>
              <w:rPr>
                <w:rFonts w:hint="eastAsia" w:ascii="仿宋_GB2312" w:hAnsi="仿宋_GB2312" w:eastAsia="仿宋_GB2312" w:cs="仿宋_GB2312"/>
                <w:snapToGrid/>
                <w:color w:val="auto"/>
                <w:kern w:val="2"/>
                <w:sz w:val="30"/>
                <w:szCs w:val="30"/>
                <w:lang w:val="en-US" w:eastAsia="zh-CN"/>
              </w:rPr>
            </w:pPr>
            <w:r>
              <w:rPr>
                <w:rFonts w:hint="eastAsia" w:ascii="仿宋_GB2312" w:hAnsi="仿宋_GB2312" w:eastAsia="仿宋_GB2312" w:cs="仿宋_GB2312"/>
                <w:snapToGrid/>
                <w:kern w:val="2"/>
                <w:sz w:val="30"/>
                <w:szCs w:val="30"/>
                <w:lang w:val="en-US" w:eastAsia="zh-CN"/>
              </w:rPr>
              <w:t>5.</w:t>
            </w:r>
            <w:r>
              <w:rPr>
                <w:rFonts w:hint="eastAsia" w:ascii="仿宋_GB2312" w:hAnsi="仿宋_GB2312" w:eastAsia="仿宋_GB2312" w:cs="仿宋_GB2312"/>
                <w:snapToGrid/>
                <w:kern w:val="2"/>
                <w:sz w:val="30"/>
                <w:szCs w:val="30"/>
                <w:highlight w:val="none"/>
                <w:lang w:val="en-US" w:eastAsia="zh-CN"/>
              </w:rPr>
              <w:t>本项</w:t>
            </w:r>
            <w:r>
              <w:rPr>
                <w:rFonts w:hint="eastAsia" w:ascii="仿宋_GB2312" w:hAnsi="仿宋_GB2312" w:eastAsia="仿宋_GB2312" w:cs="仿宋_GB2312"/>
                <w:snapToGrid/>
                <w:color w:val="auto"/>
                <w:kern w:val="2"/>
                <w:sz w:val="30"/>
                <w:szCs w:val="30"/>
                <w:lang w:val="en-US" w:eastAsia="zh-CN"/>
              </w:rPr>
              <w:t>目不接受联合体应答。</w:t>
            </w:r>
          </w:p>
          <w:p w14:paraId="3601D581">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napToGrid/>
                <w:color w:val="auto"/>
                <w:kern w:val="2"/>
                <w:sz w:val="30"/>
                <w:szCs w:val="30"/>
                <w:lang w:val="en-US" w:eastAsia="zh-CN"/>
              </w:rPr>
              <w:t>注：两家或以上供应商有如下情况之一的，不得同时响应报价，一经发现将均作无效报价：（1）法定代表人/负责人为同一人的；（2）存在控股、管理关系的。</w:t>
            </w:r>
          </w:p>
        </w:tc>
      </w:tr>
      <w:tr w14:paraId="209E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pct"/>
            <w:vAlign w:val="center"/>
          </w:tcPr>
          <w:p w14:paraId="3A937F50">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4</w:t>
            </w:r>
          </w:p>
        </w:tc>
        <w:tc>
          <w:tcPr>
            <w:tcW w:w="988" w:type="pct"/>
            <w:vAlign w:val="center"/>
          </w:tcPr>
          <w:p w14:paraId="3E8AFF8E">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采购文件</w:t>
            </w:r>
            <w:r>
              <w:rPr>
                <w:rFonts w:hint="eastAsia" w:ascii="仿宋_GB2312" w:hAnsi="仿宋_GB2312" w:eastAsia="仿宋_GB2312" w:cs="仿宋_GB2312"/>
                <w:kern w:val="0"/>
                <w:sz w:val="30"/>
                <w:szCs w:val="30"/>
              </w:rPr>
              <w:t>发放时间</w:t>
            </w:r>
          </w:p>
        </w:tc>
        <w:tc>
          <w:tcPr>
            <w:tcW w:w="3444" w:type="pct"/>
            <w:vAlign w:val="center"/>
          </w:tcPr>
          <w:p w14:paraId="1D161BA0">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b w:val="0"/>
                <w:bCs w:val="0"/>
                <w:sz w:val="30"/>
                <w:szCs w:val="30"/>
                <w:highlight w:val="none"/>
              </w:rPr>
              <w:t>20</w:t>
            </w:r>
            <w:r>
              <w:rPr>
                <w:rFonts w:hint="eastAsia" w:ascii="仿宋_GB2312" w:hAnsi="仿宋_GB2312" w:eastAsia="仿宋_GB2312" w:cs="仿宋_GB2312"/>
                <w:b w:val="0"/>
                <w:bCs w:val="0"/>
                <w:sz w:val="30"/>
                <w:szCs w:val="30"/>
                <w:highlight w:val="none"/>
                <w:lang w:val="en-US" w:eastAsia="zh-CN"/>
              </w:rPr>
              <w:t>26</w:t>
            </w:r>
            <w:r>
              <w:rPr>
                <w:rFonts w:hint="eastAsia" w:ascii="仿宋_GB2312" w:hAnsi="仿宋_GB2312" w:eastAsia="仿宋_GB2312" w:cs="仿宋_GB2312"/>
                <w:b w:val="0"/>
                <w:bCs w:val="0"/>
                <w:sz w:val="30"/>
                <w:szCs w:val="30"/>
                <w:highlight w:val="none"/>
              </w:rPr>
              <w:t>年</w:t>
            </w:r>
            <w:r>
              <w:rPr>
                <w:rFonts w:hint="eastAsia" w:ascii="仿宋_GB2312" w:hAnsi="仿宋_GB2312" w:eastAsia="仿宋_GB2312" w:cs="仿宋_GB2312"/>
                <w:b w:val="0"/>
                <w:bCs w:val="0"/>
                <w:sz w:val="30"/>
                <w:szCs w:val="30"/>
                <w:highlight w:val="none"/>
                <w:lang w:val="en-US" w:eastAsia="zh-CN"/>
              </w:rPr>
              <w:t>10</w:t>
            </w:r>
            <w:r>
              <w:rPr>
                <w:rFonts w:hint="eastAsia" w:ascii="仿宋_GB2312" w:hAnsi="仿宋_GB2312" w:eastAsia="仿宋_GB2312" w:cs="仿宋_GB2312"/>
                <w:b w:val="0"/>
                <w:bCs w:val="0"/>
                <w:sz w:val="30"/>
                <w:szCs w:val="30"/>
                <w:highlight w:val="none"/>
              </w:rPr>
              <w:t>月</w:t>
            </w:r>
            <w:r>
              <w:rPr>
                <w:rFonts w:hint="eastAsia" w:ascii="仿宋_GB2312" w:hAnsi="仿宋_GB2312" w:eastAsia="仿宋_GB2312" w:cs="仿宋_GB2312"/>
                <w:b w:val="0"/>
                <w:bCs w:val="0"/>
                <w:sz w:val="30"/>
                <w:szCs w:val="30"/>
                <w:highlight w:val="none"/>
                <w:lang w:val="en-US" w:eastAsia="zh-CN"/>
              </w:rPr>
              <w:t>29</w:t>
            </w:r>
            <w:r>
              <w:rPr>
                <w:rFonts w:hint="eastAsia" w:ascii="仿宋_GB2312" w:hAnsi="仿宋_GB2312" w:eastAsia="仿宋_GB2312" w:cs="仿宋_GB2312"/>
                <w:b w:val="0"/>
                <w:bCs w:val="0"/>
                <w:sz w:val="30"/>
                <w:szCs w:val="30"/>
                <w:highlight w:val="none"/>
              </w:rPr>
              <w:t>日</w:t>
            </w:r>
          </w:p>
        </w:tc>
      </w:tr>
      <w:tr w14:paraId="52B8C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Align w:val="center"/>
          </w:tcPr>
          <w:p w14:paraId="6D382DE1">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5</w:t>
            </w:r>
          </w:p>
        </w:tc>
        <w:tc>
          <w:tcPr>
            <w:tcW w:w="988" w:type="pct"/>
            <w:vAlign w:val="center"/>
          </w:tcPr>
          <w:p w14:paraId="681C8AA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lang w:eastAsia="zh-CN"/>
              </w:rPr>
              <w:t>采购文件</w:t>
            </w:r>
            <w:r>
              <w:rPr>
                <w:rFonts w:hint="eastAsia" w:ascii="仿宋_GB2312" w:hAnsi="仿宋_GB2312" w:eastAsia="仿宋_GB2312" w:cs="仿宋_GB2312"/>
                <w:kern w:val="0"/>
                <w:sz w:val="30"/>
                <w:szCs w:val="30"/>
              </w:rPr>
              <w:t>的澄清</w:t>
            </w:r>
          </w:p>
        </w:tc>
        <w:tc>
          <w:tcPr>
            <w:tcW w:w="3444" w:type="pct"/>
            <w:vAlign w:val="center"/>
          </w:tcPr>
          <w:p w14:paraId="057AB6BD">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有异议的应在应答截止时间1天前以书面形式提出。</w:t>
            </w:r>
          </w:p>
        </w:tc>
      </w:tr>
      <w:tr w14:paraId="625DE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566" w:type="pct"/>
            <w:vAlign w:val="center"/>
          </w:tcPr>
          <w:p w14:paraId="41316EAD">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6</w:t>
            </w:r>
          </w:p>
        </w:tc>
        <w:tc>
          <w:tcPr>
            <w:tcW w:w="988" w:type="pct"/>
            <w:vAlign w:val="center"/>
          </w:tcPr>
          <w:p w14:paraId="20E246B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应答有效期</w:t>
            </w:r>
          </w:p>
        </w:tc>
        <w:tc>
          <w:tcPr>
            <w:tcW w:w="3444" w:type="pct"/>
            <w:vAlign w:val="center"/>
          </w:tcPr>
          <w:p w14:paraId="7FEEBA4B">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90</w:t>
            </w:r>
            <w:r>
              <w:rPr>
                <w:rFonts w:hint="eastAsia" w:ascii="仿宋_GB2312" w:hAnsi="仿宋_GB2312" w:eastAsia="仿宋_GB2312" w:cs="仿宋_GB2312"/>
                <w:sz w:val="30"/>
                <w:szCs w:val="30"/>
              </w:rPr>
              <w:t>天</w:t>
            </w:r>
          </w:p>
        </w:tc>
      </w:tr>
      <w:tr w14:paraId="3CDA2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6" w:type="pct"/>
            <w:vAlign w:val="center"/>
          </w:tcPr>
          <w:p w14:paraId="7D32AF5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7</w:t>
            </w:r>
          </w:p>
        </w:tc>
        <w:tc>
          <w:tcPr>
            <w:tcW w:w="988" w:type="pct"/>
            <w:vAlign w:val="center"/>
          </w:tcPr>
          <w:p w14:paraId="473AE4E0">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评选方式</w:t>
            </w:r>
          </w:p>
        </w:tc>
        <w:tc>
          <w:tcPr>
            <w:tcW w:w="3444" w:type="pct"/>
            <w:vAlign w:val="center"/>
          </w:tcPr>
          <w:p w14:paraId="3F8A0C3D">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综合评分法，根据采购文件规定的排列顺序确定排列第一的为中选人。</w:t>
            </w:r>
          </w:p>
        </w:tc>
      </w:tr>
      <w:tr w14:paraId="3A8EE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66" w:type="pct"/>
            <w:vAlign w:val="center"/>
          </w:tcPr>
          <w:p w14:paraId="02A1EADB">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lang w:val="en-US" w:eastAsia="zh-CN"/>
              </w:rPr>
            </w:pPr>
            <w:r>
              <w:rPr>
                <w:rFonts w:hint="eastAsia" w:ascii="仿宋_GB2312" w:hAnsi="仿宋_GB2312" w:eastAsia="仿宋_GB2312" w:cs="仿宋_GB2312"/>
                <w:kern w:val="0"/>
                <w:sz w:val="30"/>
                <w:szCs w:val="30"/>
                <w:lang w:val="en-US" w:eastAsia="zh-CN"/>
              </w:rPr>
              <w:t>8</w:t>
            </w:r>
          </w:p>
        </w:tc>
        <w:tc>
          <w:tcPr>
            <w:tcW w:w="988" w:type="pct"/>
            <w:vAlign w:val="center"/>
          </w:tcPr>
          <w:p w14:paraId="407CC014">
            <w:pPr>
              <w:widowControl/>
              <w:snapToGrid w:val="0"/>
              <w:spacing w:line="560" w:lineRule="exact"/>
              <w:ind w:left="0" w:leftChars="0" w:right="0" w:rightChars="0" w:firstLine="0" w:firstLineChars="0"/>
              <w:jc w:val="center"/>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应答文件递交</w:t>
            </w:r>
          </w:p>
        </w:tc>
        <w:tc>
          <w:tcPr>
            <w:tcW w:w="3444" w:type="pct"/>
            <w:vAlign w:val="center"/>
          </w:tcPr>
          <w:p w14:paraId="45FEDC33">
            <w:pPr>
              <w:widowControl/>
              <w:numPr>
                <w:ilvl w:val="0"/>
                <w:numId w:val="2"/>
              </w:numPr>
              <w:snapToGrid w:val="0"/>
              <w:spacing w:line="560" w:lineRule="exact"/>
              <w:ind w:left="0" w:leftChars="0" w:right="0" w:rightChars="0" w:firstLine="0" w:firstLineChars="0"/>
              <w:jc w:val="both"/>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应答截止时间：2026年11月5日10时00分；</w:t>
            </w:r>
          </w:p>
          <w:p w14:paraId="2B393F8C">
            <w:pPr>
              <w:widowControl/>
              <w:numPr>
                <w:ilvl w:val="-1"/>
                <w:numId w:val="0"/>
              </w:numPr>
              <w:snapToGrid w:val="0"/>
              <w:spacing w:line="560" w:lineRule="exact"/>
              <w:ind w:left="0" w:leftChars="0" w:right="0" w:rightChars="0" w:firstLine="0" w:firstLineChars="0"/>
              <w:jc w:val="both"/>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2.</w:t>
            </w:r>
            <w:r>
              <w:rPr>
                <w:rFonts w:hint="eastAsia" w:ascii="仿宋_GB2312" w:hAnsi="仿宋_GB2312" w:eastAsia="仿宋_GB2312" w:cs="仿宋_GB2312"/>
                <w:b/>
                <w:bCs/>
                <w:color w:val="auto"/>
                <w:sz w:val="30"/>
                <w:szCs w:val="30"/>
                <w:lang w:val="en-US" w:eastAsia="zh-CN"/>
              </w:rPr>
              <w:t>响应文件递交时间：</w:t>
            </w:r>
            <w:r>
              <w:rPr>
                <w:rFonts w:hint="eastAsia" w:ascii="仿宋_GB2312" w:hAnsi="仿宋_GB2312" w:eastAsia="仿宋_GB2312" w:cs="仿宋_GB2312"/>
                <w:b/>
                <w:bCs/>
                <w:sz w:val="30"/>
                <w:szCs w:val="30"/>
                <w:lang w:val="en-US" w:eastAsia="zh-CN"/>
              </w:rPr>
              <w:t>2026年11月5日9时30分至10时00分；</w:t>
            </w:r>
          </w:p>
          <w:p w14:paraId="6C54D37C">
            <w:pPr>
              <w:widowControl/>
              <w:snapToGrid w:val="0"/>
              <w:spacing w:line="560" w:lineRule="exact"/>
              <w:ind w:left="0" w:leftChars="0" w:right="0" w:rightChars="0" w:firstLine="0" w:firstLineChars="0"/>
              <w:jc w:val="both"/>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val="en-US" w:eastAsia="zh-CN"/>
              </w:rPr>
              <w:t>3.</w:t>
            </w:r>
            <w:r>
              <w:rPr>
                <w:rFonts w:hint="eastAsia" w:ascii="仿宋_GB2312" w:hAnsi="仿宋_GB2312" w:eastAsia="仿宋_GB2312" w:cs="仿宋_GB2312"/>
                <w:b/>
                <w:bCs/>
                <w:color w:val="auto"/>
                <w:sz w:val="30"/>
                <w:szCs w:val="30"/>
                <w:lang w:val="en-US" w:eastAsia="zh-CN"/>
              </w:rPr>
              <w:t>响应文件递交</w:t>
            </w:r>
            <w:r>
              <w:rPr>
                <w:rFonts w:hint="eastAsia" w:ascii="仿宋_GB2312" w:hAnsi="仿宋_GB2312" w:eastAsia="仿宋_GB2312" w:cs="仿宋_GB2312"/>
                <w:b/>
                <w:bCs/>
                <w:sz w:val="30"/>
                <w:szCs w:val="30"/>
                <w:lang w:val="en-US" w:eastAsia="zh-CN"/>
              </w:rPr>
              <w:t>地址：佛山市三水区云东海街道同福北路16号办公楼一楼会议</w:t>
            </w:r>
          </w:p>
          <w:p w14:paraId="48EF75F7">
            <w:pPr>
              <w:widowControl/>
              <w:snapToGrid w:val="0"/>
              <w:spacing w:line="560" w:lineRule="exact"/>
              <w:ind w:left="0" w:leftChars="0" w:right="0" w:rightChars="0" w:firstLine="0" w:firstLineChars="0"/>
              <w:jc w:val="both"/>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3.联系方式：何先生、</w:t>
            </w:r>
            <w:r>
              <w:rPr>
                <w:rFonts w:hint="eastAsia" w:ascii="仿宋_GB2312" w:hAnsi="仿宋_GB2312" w:cs="仿宋_GB2312"/>
                <w:sz w:val="30"/>
                <w:szCs w:val="30"/>
                <w:highlight w:val="none"/>
                <w:lang w:val="en-US" w:eastAsia="zh-CN"/>
              </w:rPr>
              <w:t>18818855929</w:t>
            </w:r>
          </w:p>
          <w:p w14:paraId="61DF4033">
            <w:pPr>
              <w:widowControl/>
              <w:snapToGrid w:val="0"/>
              <w:spacing w:line="560" w:lineRule="exact"/>
              <w:ind w:left="0" w:leftChars="0" w:right="0" w:rightChars="0" w:firstLine="0" w:firstLineChars="0"/>
              <w:jc w:val="both"/>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4.响应文件现场开启并当场组织评审小组评审，根据评审结果确定成交人，并向响应人发出成交通知。成交人应按照采购文件及成交通知要求，秉持高效、勤勉、尽责、保密原则，完成本公司委托事务。</w:t>
            </w:r>
            <w:bookmarkStart w:id="152" w:name="_GoBack"/>
            <w:bookmarkEnd w:id="152"/>
          </w:p>
        </w:tc>
      </w:tr>
    </w:tbl>
    <w:p w14:paraId="10285A18">
      <w:bookmarkStart w:id="24" w:name="_Toc25491"/>
      <w:bookmarkStart w:id="25" w:name="_Toc20587"/>
      <w:bookmarkStart w:id="26" w:name="_Toc234832870"/>
      <w:bookmarkStart w:id="27" w:name="_Toc461117674"/>
      <w:bookmarkStart w:id="28" w:name="_Toc461105272"/>
      <w:bookmarkStart w:id="29" w:name="_Toc461117912"/>
      <w:bookmarkStart w:id="30" w:name="_Toc234835558"/>
      <w:bookmarkStart w:id="31" w:name="_Toc462011235"/>
      <w:bookmarkStart w:id="32" w:name="_Toc461104363"/>
      <w:bookmarkStart w:id="33" w:name="_Toc461183132"/>
      <w:r>
        <w:rPr>
          <w:rFonts w:hint="eastAsia"/>
        </w:rPr>
        <w:t>本表关于采购标的物的具体要求是对</w:t>
      </w:r>
      <w:r>
        <w:rPr>
          <w:rFonts w:hint="eastAsia"/>
          <w:lang w:eastAsia="zh-CN"/>
        </w:rPr>
        <w:t>询比</w:t>
      </w:r>
      <w:r>
        <w:rPr>
          <w:rFonts w:hint="eastAsia"/>
        </w:rPr>
        <w:t>须知的具体补充和修改，如有矛盾，以本前附表为准。</w:t>
      </w:r>
      <w:bookmarkEnd w:id="24"/>
      <w:bookmarkEnd w:id="25"/>
    </w:p>
    <w:p w14:paraId="5BC5559C">
      <w:pPr>
        <w:rPr>
          <w:rFonts w:hint="eastAsia" w:ascii="仿宋" w:hAnsi="仿宋" w:eastAsia="仿宋" w:cs="仿宋"/>
          <w:sz w:val="30"/>
          <w:szCs w:val="30"/>
        </w:rPr>
      </w:pPr>
      <w:bookmarkStart w:id="34" w:name="_Toc8677_WPSOffice_Level2"/>
    </w:p>
    <w:p w14:paraId="64B3EC23">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br w:type="page"/>
      </w:r>
    </w:p>
    <w:p w14:paraId="3243230B">
      <w:pPr>
        <w:pStyle w:val="7"/>
        <w:spacing w:line="560" w:lineRule="exact"/>
        <w:ind w:firstLine="610"/>
        <w:jc w:val="left"/>
        <w:rPr>
          <w:rFonts w:hint="eastAsia" w:ascii="仿宋_GB2312" w:hAnsi="仿宋_GB2312" w:eastAsia="仿宋_GB2312" w:cs="仿宋_GB2312"/>
          <w:sz w:val="30"/>
          <w:szCs w:val="30"/>
        </w:rPr>
      </w:pPr>
      <w:bookmarkStart w:id="35" w:name="_Toc14493"/>
      <w:r>
        <w:rPr>
          <w:rFonts w:hint="eastAsia" w:ascii="仿宋_GB2312" w:hAnsi="仿宋_GB2312" w:eastAsia="仿宋_GB2312" w:cs="仿宋_GB2312"/>
          <w:sz w:val="30"/>
          <w:szCs w:val="30"/>
          <w:lang w:val="en-US" w:eastAsia="zh-CN"/>
        </w:rPr>
        <w:t>一、</w:t>
      </w:r>
      <w:r>
        <w:rPr>
          <w:rFonts w:hint="eastAsia" w:ascii="仿宋_GB2312" w:hAnsi="仿宋_GB2312" w:eastAsia="仿宋_GB2312" w:cs="仿宋_GB2312"/>
          <w:sz w:val="30"/>
          <w:szCs w:val="30"/>
        </w:rPr>
        <w:t>总  则</w:t>
      </w:r>
      <w:bookmarkEnd w:id="26"/>
      <w:bookmarkEnd w:id="27"/>
      <w:bookmarkEnd w:id="28"/>
      <w:bookmarkEnd w:id="29"/>
      <w:bookmarkEnd w:id="30"/>
      <w:bookmarkEnd w:id="31"/>
      <w:bookmarkEnd w:id="32"/>
      <w:bookmarkEnd w:id="33"/>
      <w:bookmarkEnd w:id="34"/>
      <w:bookmarkEnd w:id="35"/>
    </w:p>
    <w:p w14:paraId="2D0F90B7">
      <w:pPr>
        <w:spacing w:line="560" w:lineRule="exact"/>
        <w:ind w:firstLine="568" w:firstLineChars="0"/>
        <w:rPr>
          <w:rFonts w:hint="eastAsia" w:ascii="仿宋_GB2312" w:hAnsi="仿宋_GB2312" w:eastAsia="仿宋_GB2312" w:cs="仿宋_GB2312"/>
          <w:sz w:val="30"/>
          <w:szCs w:val="30"/>
          <w:highlight w:val="none"/>
        </w:rPr>
      </w:pPr>
      <w:bookmarkStart w:id="36" w:name="_Toc234832871"/>
      <w:bookmarkStart w:id="37" w:name="_Toc234835559"/>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一</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highlight w:val="none"/>
        </w:rPr>
        <w:t>项目概况</w:t>
      </w:r>
      <w:bookmarkEnd w:id="36"/>
      <w:bookmarkEnd w:id="37"/>
    </w:p>
    <w:p w14:paraId="7ED790CD">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为保障我公司在广东省佛山市三水区现代化肉类加工集成中心项目场地开展工程地质勘察，查明地层、岩土性质、地下水及不良地质情况，获取岩土参数，为工程设计、施工提供地质依据。</w:t>
      </w:r>
    </w:p>
    <w:p w14:paraId="3AF90F34">
      <w:pPr>
        <w:spacing w:line="560" w:lineRule="exact"/>
        <w:ind w:firstLine="568" w:firstLineChars="0"/>
        <w:rPr>
          <w:rFonts w:hint="default"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highlight w:val="none"/>
          <w:lang w:val="en-US" w:eastAsia="zh-CN"/>
        </w:rPr>
        <w:t>服务要求</w:t>
      </w:r>
    </w:p>
    <w:p w14:paraId="7C614807">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本次采购服务内容包括土方平衡测量、综合管线探测、岩土工程勘察。</w:t>
      </w:r>
    </w:p>
    <w:p w14:paraId="5F2A9455">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1.土方平衡测量</w:t>
      </w:r>
    </w:p>
    <w:p w14:paraId="06FD776D">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按照《国家基本比例尺地图图式1：500、1：1000、1：2000地形图图式》（GB/T 20257 -2017）要求对项目用地范围及周边范围进行10*10网格状高程点测量，成果包括GPS一级点控制点成果表、1：500数字化地形图。</w:t>
      </w:r>
    </w:p>
    <w:p w14:paraId="5A684F67">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2.地下综合管线探测</w:t>
      </w:r>
    </w:p>
    <w:p w14:paraId="30AA9774">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按照《城市地下管线探测技术规程》）CJJ 61-2017）要求对项目用地范围进行综合管线物探，管线探至用地范围外且与市政管线接驳，成果包括1：500地下综合管线图、地下管线探测成果表。</w:t>
      </w:r>
    </w:p>
    <w:p w14:paraId="15A0AC2E">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3.岩土钻孔勘察</w:t>
      </w:r>
    </w:p>
    <w:p w14:paraId="6C3AD6AC">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（1）本次勘察为详细勘察，勘察报告要求提供详细的岩土工程资料和设计、施工所需的岩土参数及岩芯照片；</w:t>
      </w:r>
    </w:p>
    <w:p w14:paraId="41B31802">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（2）查明不良地质作用的类型、成因、分布范围、发展趋势和危害程度，提出整治方案的建议；</w:t>
      </w:r>
    </w:p>
    <w:p w14:paraId="0E64B7BA">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（3）要求查明场地各层岩土的类型、深度、分布、工程特性、分析和评价地基的稳定性、均匀性；并提供地基变形计算参数，预测建筑物的变形特征；</w:t>
      </w:r>
    </w:p>
    <w:p w14:paraId="35518B54">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（4）要求划分场地土类型和场地类别，划分对建筑有利和不利或危险的地段，提供场地土液化可能性及其等级；</w:t>
      </w:r>
    </w:p>
    <w:p w14:paraId="3A51CD28">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（5）要求提供各岩土层的物理力学性质指标及地基土承载力，并对地基类型、基础形式、地基处理、基坑支护、工程降水等提出建议；</w:t>
      </w:r>
    </w:p>
    <w:p w14:paraId="5C36E4DA">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6）查明地下水的类型、埋藏条件，提供初见地下水位、稳定地下水位及其变化幅度,应论证地下水在施工期间对环境的影响；确定抗浮设计的相关水位，以及水的渗透系数等；判定地下水和土对建筑材料的腐蚀性；季节性冻土地区，提供场地土的标准冻结深度；</w:t>
      </w:r>
    </w:p>
    <w:p w14:paraId="5F164CA0">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（7）勘察孔深度要求：①控制孔进入连续完整中或微风化岩5m或强风化岩8m，且钻孔深度不少于20m;②一般孔进入连续完整中或微风化岩3m或强风化岩5m，且孔深度不少于15m；</w:t>
      </w:r>
    </w:p>
    <w:p w14:paraId="2BD9BFBD">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（8）要求测出各孔口的标高,测绘出场区内有关地下管线及构筑物的位置和深度；探明原有建构筑物基础情况,并指出其对新建建筑的影响和处理方案；</w:t>
      </w:r>
    </w:p>
    <w:p w14:paraId="7B59A714">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（9）要求根据《建筑边坡工程技术规范》（GB 50330－2013）及《岩土工程勘察规范》（GB50021-2001(2009版)）的要求对本工程边坡地质进行勘察与评价，并提出处理意见及相关计算参数；</w:t>
      </w:r>
    </w:p>
    <w:p w14:paraId="4A24DBBF">
      <w:pPr>
        <w:spacing w:line="560" w:lineRule="exact"/>
        <w:ind w:firstLine="568" w:firstLineChars="0"/>
        <w:jc w:val="left"/>
        <w:rPr>
          <w:rFonts w:hint="eastAsia" w:ascii="仿宋_GB2312" w:hAnsi="仿宋_GB2312" w:eastAsia="仿宋_GB2312" w:cs="仿宋_GB2312"/>
          <w:snapToGrid/>
          <w:color w:val="auto"/>
          <w:kern w:val="2"/>
          <w:sz w:val="30"/>
          <w:szCs w:val="30"/>
          <w:highlight w:val="none"/>
          <w:lang w:val="en-US" w:eastAsia="zh-CN"/>
        </w:rPr>
      </w:pPr>
      <w:r>
        <w:rPr>
          <w:rFonts w:hint="eastAsia" w:ascii="仿宋_GB2312" w:hAnsi="仿宋_GB2312" w:eastAsia="仿宋_GB2312" w:cs="仿宋_GB2312"/>
          <w:snapToGrid/>
          <w:color w:val="auto"/>
          <w:kern w:val="2"/>
          <w:sz w:val="30"/>
          <w:szCs w:val="30"/>
          <w:highlight w:val="none"/>
          <w:lang w:val="en-US" w:eastAsia="zh-CN"/>
        </w:rPr>
        <w:t>（10）编制完整《岩土工程勘察报告》，包含勘察说明、图表、试验成果、地质评价、地基基础建议、施工风险提示，确保报告可通过施工图审查、主管部门备案。</w:t>
      </w:r>
    </w:p>
    <w:p w14:paraId="3CFD87D2">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napToGrid/>
          <w:color w:val="auto"/>
          <w:kern w:val="2"/>
          <w:sz w:val="30"/>
          <w:szCs w:val="30"/>
          <w:highlight w:val="none"/>
          <w:lang w:val="en-US" w:eastAsia="zh-CN" w:bidi="ar-SA"/>
        </w:rPr>
        <w:t>项目进度与工程管理服务</w:t>
      </w:r>
    </w:p>
    <w:p w14:paraId="4F1607E0">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1）严格按照勘察方案的要求进行工程勘察工作，按时提交工程勘察成果，随时保持跟业主及设计、施工单位的沟通，及时回复勘察过程中参建各方的问题，协助我司制定科学合理的项目建设时序计划表，常态化解答工程勘察项目实施过程中的各类管理、技术、合规问题。</w:t>
      </w:r>
    </w:p>
    <w:p w14:paraId="55EBDBC3">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（2）全过程配合服务：配合方案设计、初设、施工图设计、图纸审查、施工答疑、验槽、地基验收、勘察变更、问题处置等全过程技术配合。</w:t>
      </w:r>
    </w:p>
    <w:p w14:paraId="3DCA1B34">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lang w:val="en-US" w:eastAsia="zh-CN" w:bidi="ar-SA"/>
        </w:rPr>
      </w:pPr>
      <w:r>
        <w:rPr>
          <w:rFonts w:hint="eastAsia" w:ascii="仿宋_GB2312" w:hAnsi="仿宋_GB2312" w:eastAsia="仿宋_GB2312" w:cs="仿宋_GB2312"/>
          <w:snapToGrid/>
          <w:color w:val="auto"/>
          <w:kern w:val="2"/>
          <w:sz w:val="30"/>
          <w:szCs w:val="30"/>
          <w:lang w:val="en-US" w:eastAsia="zh-CN" w:bidi="ar-SA"/>
        </w:rPr>
        <w:t>（3）指导、协助我司完成工程勘察项目过程资料收集、分类、整理、归档，动态跟踪项目施工建设进度，对比施工方案与实际进度偏差，及时发出预警提示，保障项目按期推进。</w:t>
      </w:r>
    </w:p>
    <w:p w14:paraId="65BAA3D0">
      <w:pPr>
        <w:keepNext w:val="0"/>
        <w:keepLines w:val="0"/>
        <w:pageBreakBefore w:val="0"/>
        <w:widowControl/>
        <w:numPr>
          <w:ilvl w:val="-1"/>
          <w:numId w:val="0"/>
        </w:numPr>
        <w:kinsoku/>
        <w:wordWrap/>
        <w:overflowPunct/>
        <w:topLinePunct w:val="0"/>
        <w:autoSpaceDE/>
        <w:autoSpaceDN/>
        <w:bidi w:val="0"/>
        <w:adjustRightInd/>
        <w:snapToGrid/>
        <w:spacing w:line="560" w:lineRule="exact"/>
        <w:ind w:left="0" w:leftChars="0" w:firstLine="568" w:firstLineChars="0"/>
        <w:textAlignment w:val="auto"/>
        <w:rPr>
          <w:rFonts w:hint="eastAsia" w:ascii="仿宋_GB2312" w:hAnsi="仿宋_GB2312" w:eastAsia="仿宋_GB2312" w:cs="仿宋_GB2312"/>
          <w:snapToGrid/>
          <w:color w:val="auto"/>
          <w:kern w:val="2"/>
          <w:sz w:val="30"/>
          <w:szCs w:val="30"/>
          <w:highlight w:val="none"/>
          <w:lang w:val="en-US" w:eastAsia="zh-CN" w:bidi="ar-SA"/>
        </w:rPr>
      </w:pP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napToGrid/>
          <w:color w:val="auto"/>
          <w:kern w:val="2"/>
          <w:sz w:val="30"/>
          <w:szCs w:val="30"/>
          <w:highlight w:val="none"/>
          <w:lang w:val="en-US" w:eastAsia="zh-CN" w:bidi="ar-SA"/>
        </w:rPr>
        <w:t>工作时限要求</w:t>
      </w:r>
    </w:p>
    <w:p w14:paraId="60A2C271">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供应商在收到正式委托、合同签订生效后7个工作日内，须提交正式项目服务团队名单、详细工作计划、整体服务实施方案，全面启动项目服务工作；针对临时突发核查、整改、迎检任务，需无条件快速响应、高效落地。</w:t>
      </w:r>
    </w:p>
    <w:p w14:paraId="1996160D">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（三）服务期限</w:t>
      </w:r>
    </w:p>
    <w:p w14:paraId="4A26B186">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整体服务覆盖整个项目的建设过程，自双方签订合同之日起计算，十五个工作日内出具正式勘察报告，且覆盖项目立项、建设实施、过程监管、竣工验收、报建归档全流程。</w:t>
      </w:r>
    </w:p>
    <w:p w14:paraId="72D37A68">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（四）验收标准要求</w:t>
      </w:r>
    </w:p>
    <w:p w14:paraId="3D89DAC1">
      <w:pPr>
        <w:spacing w:line="560" w:lineRule="exact"/>
        <w:ind w:firstLine="568"/>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外业勘探点位、深度、取样数量、测试项目全部符合规范要求</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勘察报告内容完整、数据真实、结论明确、建议可行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顺利通过第三方审图机构审查及行业主管部门备案，无整改重大问题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全过程配合到位，技术答疑及时、服务响应高效</w:t>
      </w:r>
      <w:r>
        <w:rPr>
          <w:rFonts w:hint="eastAsia" w:ascii="仿宋_GB2312" w:hAnsi="仿宋_GB2312" w:eastAsia="仿宋_GB2312" w:cs="仿宋_GB2312"/>
          <w:sz w:val="30"/>
          <w:szCs w:val="30"/>
          <w:lang w:eastAsia="zh-CN"/>
        </w:rPr>
        <w:t>。</w:t>
      </w:r>
    </w:p>
    <w:p w14:paraId="1DB302CC">
      <w:pPr>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（五）结算方式：</w:t>
      </w:r>
    </w:p>
    <w:p w14:paraId="12E9486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本项目服务费采取分阶段支付方式，具体约定如下：</w:t>
      </w:r>
    </w:p>
    <w:p w14:paraId="3964E038">
      <w:pPr>
        <w:numPr>
          <w:ilvl w:val="0"/>
          <w:numId w:val="3"/>
        </w:numPr>
        <w:spacing w:line="560" w:lineRule="exact"/>
        <w:ind w:firstLine="622" w:firstLineChars="200"/>
        <w:rPr>
          <w:rFonts w:hint="eastAsia" w:ascii="仿宋_GB2312" w:hAnsi="仿宋_GB2312" w:eastAsia="仿宋_GB2312" w:cs="仿宋_GB2312"/>
          <w:snapToGrid w:val="0"/>
          <w:color w:val="000000"/>
          <w:kern w:val="0"/>
          <w:sz w:val="30"/>
          <w:szCs w:val="30"/>
        </w:rPr>
      </w:pPr>
      <w:r>
        <w:rPr>
          <w:rFonts w:hint="eastAsia"/>
          <w:spacing w:val="14"/>
          <w:sz w:val="28"/>
          <w:szCs w:val="28"/>
          <w:lang w:val="en-US" w:eastAsia="zh-CN"/>
        </w:rPr>
        <w:t>勘察单位出具本项目勘察方案初稿等成果资料后，</w:t>
      </w:r>
      <w:r>
        <w:rPr>
          <w:rFonts w:hint="eastAsia" w:ascii="仿宋_GB2312" w:hAnsi="仿宋_GB2312" w:eastAsia="仿宋_GB2312" w:cs="仿宋_GB2312"/>
          <w:snapToGrid w:val="0"/>
          <w:color w:val="000000"/>
          <w:kern w:val="0"/>
          <w:sz w:val="30"/>
          <w:szCs w:val="30"/>
        </w:rPr>
        <w:t>1</w:t>
      </w:r>
      <w:r>
        <w:rPr>
          <w:rFonts w:hint="eastAsia" w:ascii="仿宋_GB2312" w:hAnsi="仿宋_GB2312" w:eastAsia="仿宋_GB2312" w:cs="仿宋_GB2312"/>
          <w:snapToGrid w:val="0"/>
          <w:color w:val="000000"/>
          <w:kern w:val="0"/>
          <w:sz w:val="30"/>
          <w:szCs w:val="30"/>
          <w:lang w:val="en-US" w:eastAsia="zh-CN"/>
        </w:rPr>
        <w:t>5</w:t>
      </w:r>
      <w:r>
        <w:rPr>
          <w:rFonts w:hint="eastAsia" w:ascii="仿宋_GB2312" w:hAnsi="仿宋_GB2312" w:eastAsia="仿宋_GB2312" w:cs="仿宋_GB2312"/>
          <w:snapToGrid w:val="0"/>
          <w:color w:val="000000"/>
          <w:kern w:val="0"/>
          <w:sz w:val="30"/>
          <w:szCs w:val="30"/>
        </w:rPr>
        <w:t>个工作日内，支付合同勘察服务费的20%；</w:t>
      </w:r>
    </w:p>
    <w:p w14:paraId="0EB00096">
      <w:pPr>
        <w:numPr>
          <w:ilvl w:val="0"/>
          <w:numId w:val="3"/>
        </w:numPr>
        <w:spacing w:line="560" w:lineRule="exact"/>
        <w:ind w:left="0" w:leftChars="0" w:firstLine="606" w:firstLineChars="200"/>
        <w:rPr>
          <w:rFonts w:hint="eastAsia" w:ascii="仿宋_GB2312" w:hAnsi="仿宋_GB2312" w:eastAsia="仿宋_GB2312" w:cs="仿宋_GB2312"/>
          <w:snapToGrid w:val="0"/>
          <w:color w:val="000000"/>
          <w:kern w:val="0"/>
          <w:sz w:val="30"/>
          <w:szCs w:val="30"/>
        </w:rPr>
      </w:pPr>
      <w:r>
        <w:rPr>
          <w:rFonts w:hint="eastAsia" w:ascii="仿宋_GB2312" w:hAnsi="仿宋_GB2312" w:eastAsia="仿宋_GB2312" w:cs="仿宋_GB2312"/>
          <w:snapToGrid w:val="0"/>
          <w:color w:val="000000"/>
          <w:kern w:val="0"/>
          <w:sz w:val="30"/>
          <w:szCs w:val="30"/>
        </w:rPr>
        <w:t>提交</w:t>
      </w:r>
      <w:r>
        <w:rPr>
          <w:rFonts w:hint="eastAsia" w:ascii="仿宋_GB2312" w:hAnsi="仿宋_GB2312" w:eastAsia="仿宋_GB2312" w:cs="仿宋_GB2312"/>
          <w:snapToGrid w:val="0"/>
          <w:color w:val="000000"/>
          <w:kern w:val="0"/>
          <w:sz w:val="30"/>
          <w:szCs w:val="30"/>
          <w:lang w:val="en-US" w:eastAsia="zh-CN"/>
        </w:rPr>
        <w:t>全部</w:t>
      </w:r>
      <w:r>
        <w:rPr>
          <w:rFonts w:hint="eastAsia" w:ascii="仿宋_GB2312" w:hAnsi="仿宋_GB2312" w:eastAsia="仿宋_GB2312" w:cs="仿宋_GB2312"/>
          <w:snapToGrid w:val="0"/>
          <w:color w:val="000000"/>
          <w:kern w:val="0"/>
          <w:sz w:val="30"/>
          <w:szCs w:val="30"/>
        </w:rPr>
        <w:t>勘察成果资料</w:t>
      </w:r>
      <w:r>
        <w:rPr>
          <w:rFonts w:hint="eastAsia" w:ascii="仿宋_GB2312" w:hAnsi="仿宋_GB2312" w:eastAsia="仿宋_GB2312" w:cs="仿宋_GB2312"/>
          <w:snapToGrid w:val="0"/>
          <w:color w:val="000000"/>
          <w:kern w:val="0"/>
          <w:sz w:val="30"/>
          <w:szCs w:val="30"/>
          <w:lang w:val="en-US" w:eastAsia="zh-CN"/>
        </w:rPr>
        <w:t>，且成果资料经采购人验收合格后30天内</w:t>
      </w:r>
      <w:r>
        <w:rPr>
          <w:rFonts w:hint="eastAsia" w:ascii="仿宋_GB2312" w:hAnsi="仿宋_GB2312" w:eastAsia="仿宋_GB2312" w:cs="仿宋_GB2312"/>
          <w:snapToGrid w:val="0"/>
          <w:color w:val="000000"/>
          <w:kern w:val="0"/>
          <w:sz w:val="30"/>
          <w:szCs w:val="30"/>
        </w:rPr>
        <w:t>，甲方累计支付至实际完成勘察工程量对应勘察费的60%；</w:t>
      </w:r>
    </w:p>
    <w:p w14:paraId="6CC97AE4">
      <w:pPr>
        <w:numPr>
          <w:ilvl w:val="0"/>
          <w:numId w:val="3"/>
        </w:numPr>
        <w:spacing w:line="560" w:lineRule="exact"/>
        <w:ind w:left="0" w:leftChars="0" w:firstLine="606" w:firstLineChars="200"/>
        <w:rPr>
          <w:rFonts w:hint="eastAsia" w:ascii="仿宋_GB2312" w:hAnsi="仿宋_GB2312" w:eastAsia="仿宋_GB2312" w:cs="仿宋_GB2312"/>
          <w:snapToGrid w:val="0"/>
          <w:color w:val="000000"/>
          <w:kern w:val="0"/>
          <w:sz w:val="30"/>
          <w:szCs w:val="30"/>
        </w:rPr>
      </w:pPr>
      <w:r>
        <w:rPr>
          <w:rFonts w:hint="eastAsia" w:ascii="仿宋_GB2312" w:hAnsi="仿宋_GB2312" w:eastAsia="仿宋_GB2312" w:cs="仿宋_GB2312"/>
          <w:snapToGrid w:val="0"/>
          <w:color w:val="000000"/>
          <w:kern w:val="0"/>
          <w:sz w:val="30"/>
          <w:szCs w:val="30"/>
        </w:rPr>
        <w:t>本工程项目完成施工图审查，</w:t>
      </w:r>
      <w:r>
        <w:rPr>
          <w:rFonts w:hint="eastAsia" w:ascii="仿宋_GB2312" w:hAnsi="仿宋_GB2312" w:eastAsia="仿宋_GB2312" w:cs="仿宋_GB2312"/>
          <w:snapToGrid w:val="0"/>
          <w:color w:val="000000"/>
          <w:kern w:val="0"/>
          <w:sz w:val="30"/>
          <w:szCs w:val="30"/>
          <w:lang w:val="en-US" w:eastAsia="zh-CN"/>
        </w:rPr>
        <w:t>且</w:t>
      </w:r>
      <w:r>
        <w:rPr>
          <w:rFonts w:hint="eastAsia" w:ascii="仿宋_GB2312" w:hAnsi="仿宋_GB2312" w:eastAsia="仿宋_GB2312" w:cs="仿宋_GB2312"/>
          <w:snapToGrid w:val="0"/>
          <w:color w:val="000000"/>
          <w:kern w:val="0"/>
          <w:sz w:val="30"/>
          <w:szCs w:val="30"/>
        </w:rPr>
        <w:t>勘察费结算经代建单位审定后，</w:t>
      </w:r>
      <w:r>
        <w:rPr>
          <w:rFonts w:hint="eastAsia" w:ascii="仿宋_GB2312" w:hAnsi="仿宋_GB2312" w:eastAsia="仿宋_GB2312" w:cs="仿宋_GB2312"/>
          <w:snapToGrid w:val="0"/>
          <w:color w:val="000000"/>
          <w:kern w:val="0"/>
          <w:sz w:val="30"/>
          <w:szCs w:val="30"/>
          <w:lang w:eastAsia="zh-CN"/>
        </w:rPr>
        <w:t>采购人</w:t>
      </w:r>
      <w:r>
        <w:rPr>
          <w:rFonts w:hint="eastAsia" w:ascii="仿宋_GB2312" w:hAnsi="仿宋_GB2312" w:eastAsia="仿宋_GB2312" w:cs="仿宋_GB2312"/>
          <w:snapToGrid w:val="0"/>
          <w:color w:val="000000"/>
          <w:kern w:val="0"/>
          <w:sz w:val="30"/>
          <w:szCs w:val="30"/>
        </w:rPr>
        <w:t>向</w:t>
      </w:r>
      <w:r>
        <w:rPr>
          <w:rFonts w:hint="eastAsia" w:ascii="仿宋_GB2312" w:hAnsi="仿宋_GB2312" w:eastAsia="仿宋_GB2312" w:cs="仿宋_GB2312"/>
          <w:snapToGrid w:val="0"/>
          <w:color w:val="000000"/>
          <w:kern w:val="0"/>
          <w:sz w:val="30"/>
          <w:szCs w:val="30"/>
          <w:lang w:eastAsia="zh-CN"/>
        </w:rPr>
        <w:t>供应商</w:t>
      </w:r>
      <w:r>
        <w:rPr>
          <w:rFonts w:hint="eastAsia" w:ascii="仿宋_GB2312" w:hAnsi="仿宋_GB2312" w:eastAsia="仿宋_GB2312" w:cs="仿宋_GB2312"/>
          <w:snapToGrid w:val="0"/>
          <w:color w:val="000000"/>
          <w:kern w:val="0"/>
          <w:sz w:val="30"/>
          <w:szCs w:val="30"/>
        </w:rPr>
        <w:t>支付至结算价的80%；</w:t>
      </w:r>
    </w:p>
    <w:p w14:paraId="3230CB22">
      <w:pPr>
        <w:numPr>
          <w:ilvl w:val="0"/>
          <w:numId w:val="3"/>
        </w:numPr>
        <w:spacing w:line="560" w:lineRule="exact"/>
        <w:ind w:leftChars="0" w:firstLine="606" w:firstLineChars="200"/>
        <w:rPr>
          <w:rFonts w:hint="eastAsia" w:ascii="仿宋_GB2312" w:hAnsi="仿宋_GB2312" w:eastAsia="仿宋_GB2312" w:cs="仿宋_GB2312"/>
          <w:snapToGrid w:val="0"/>
          <w:color w:val="000000"/>
          <w:kern w:val="0"/>
          <w:sz w:val="30"/>
          <w:szCs w:val="30"/>
        </w:rPr>
      </w:pPr>
      <w:r>
        <w:rPr>
          <w:rFonts w:hint="eastAsia" w:ascii="仿宋_GB2312" w:hAnsi="仿宋_GB2312" w:eastAsia="仿宋_GB2312" w:cs="仿宋_GB2312"/>
          <w:snapToGrid w:val="0"/>
          <w:color w:val="000000"/>
          <w:kern w:val="0"/>
          <w:sz w:val="30"/>
          <w:szCs w:val="30"/>
        </w:rPr>
        <w:t>剩余勘察费待</w:t>
      </w:r>
      <w:r>
        <w:rPr>
          <w:rFonts w:hint="eastAsia" w:ascii="仿宋_GB2312" w:hAnsi="仿宋_GB2312" w:eastAsia="仿宋_GB2312" w:cs="仿宋_GB2312"/>
          <w:snapToGrid w:val="0"/>
          <w:color w:val="000000"/>
          <w:kern w:val="0"/>
          <w:sz w:val="30"/>
          <w:szCs w:val="30"/>
          <w:lang w:val="en-US" w:eastAsia="zh-CN"/>
        </w:rPr>
        <w:t>本项目</w:t>
      </w:r>
      <w:r>
        <w:rPr>
          <w:rFonts w:hint="eastAsia" w:ascii="仿宋_GB2312" w:hAnsi="仿宋_GB2312" w:eastAsia="仿宋_GB2312" w:cs="仿宋_GB2312"/>
          <w:snapToGrid w:val="0"/>
          <w:color w:val="000000"/>
          <w:kern w:val="0"/>
          <w:sz w:val="30"/>
          <w:szCs w:val="30"/>
        </w:rPr>
        <w:t>竣工验收后</w:t>
      </w:r>
      <w:r>
        <w:rPr>
          <w:rFonts w:hint="eastAsia" w:ascii="仿宋_GB2312" w:hAnsi="仿宋_GB2312" w:eastAsia="仿宋_GB2312" w:cs="仿宋_GB2312"/>
          <w:snapToGrid w:val="0"/>
          <w:color w:val="000000"/>
          <w:kern w:val="0"/>
          <w:sz w:val="30"/>
          <w:szCs w:val="30"/>
          <w:lang w:val="en-US" w:eastAsia="zh-CN"/>
        </w:rPr>
        <w:t>后</w:t>
      </w:r>
      <w:r>
        <w:rPr>
          <w:rFonts w:hint="eastAsia" w:ascii="仿宋_GB2312" w:hAnsi="仿宋_GB2312" w:eastAsia="仿宋_GB2312" w:cs="仿宋_GB2312"/>
          <w:snapToGrid w:val="0"/>
          <w:color w:val="000000"/>
          <w:kern w:val="0"/>
          <w:sz w:val="30"/>
          <w:szCs w:val="30"/>
        </w:rPr>
        <w:t>一次</w:t>
      </w:r>
      <w:r>
        <w:rPr>
          <w:rFonts w:hint="eastAsia" w:ascii="仿宋_GB2312" w:hAnsi="仿宋_GB2312" w:eastAsia="仿宋_GB2312" w:cs="仿宋_GB2312"/>
          <w:snapToGrid w:val="0"/>
          <w:color w:val="000000"/>
          <w:kern w:val="0"/>
          <w:sz w:val="30"/>
          <w:szCs w:val="30"/>
          <w:lang w:val="en-US" w:eastAsia="zh-CN"/>
        </w:rPr>
        <w:t>性</w:t>
      </w:r>
      <w:r>
        <w:rPr>
          <w:rFonts w:hint="eastAsia" w:ascii="仿宋_GB2312" w:hAnsi="仿宋_GB2312" w:eastAsia="仿宋_GB2312" w:cs="仿宋_GB2312"/>
          <w:snapToGrid w:val="0"/>
          <w:color w:val="000000"/>
          <w:kern w:val="0"/>
          <w:sz w:val="30"/>
          <w:szCs w:val="30"/>
        </w:rPr>
        <w:t>结清（该部分款项不计利息）。</w:t>
      </w:r>
    </w:p>
    <w:p w14:paraId="11E4221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六</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服务质量要求</w:t>
      </w:r>
      <w:bookmarkStart w:id="38" w:name="_Toc234835562"/>
      <w:bookmarkStart w:id="39" w:name="_Toc234832874"/>
    </w:p>
    <w:p w14:paraId="06CB1DFF">
      <w:pPr>
        <w:numPr>
          <w:ilvl w:val="0"/>
          <w:numId w:val="0"/>
        </w:num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napToGrid w:val="0"/>
          <w:color w:val="000000"/>
          <w:kern w:val="0"/>
          <w:sz w:val="30"/>
          <w:szCs w:val="30"/>
          <w:lang w:val="en-US" w:eastAsia="zh-CN" w:bidi="ar-SA"/>
        </w:rPr>
        <w:t>勘察服务须严格执行国家及地方现行规范标准，外业按方案布设勘探点位、取样及测试，现场记录完整，安全文明施工，确保成果数据真实准确；勘察报告内容齐全、结论建议合理，满足设计及审图要求，按期提交成果，并配合后续技术答疑及补勘相关工作。</w:t>
      </w:r>
    </w:p>
    <w:p w14:paraId="28B03DEE">
      <w:pPr>
        <w:numPr>
          <w:ilvl w:val="0"/>
          <w:numId w:val="0"/>
        </w:num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七</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保密要求</w:t>
      </w:r>
    </w:p>
    <w:p w14:paraId="1808351B">
      <w:pPr>
        <w:numPr>
          <w:ilvl w:val="0"/>
          <w:numId w:val="0"/>
        </w:num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供应商需对项目所有资料、</w:t>
      </w:r>
      <w:r>
        <w:rPr>
          <w:rFonts w:hint="eastAsia" w:ascii="仿宋_GB2312" w:hAnsi="仿宋_GB2312" w:eastAsia="仿宋_GB2312" w:cs="仿宋_GB2312"/>
          <w:sz w:val="30"/>
          <w:szCs w:val="30"/>
          <w:lang w:val="en-US" w:eastAsia="zh-CN"/>
        </w:rPr>
        <w:t>勘探</w:t>
      </w:r>
      <w:r>
        <w:rPr>
          <w:rFonts w:hint="eastAsia" w:ascii="仿宋_GB2312" w:hAnsi="仿宋_GB2312" w:eastAsia="仿宋_GB2312" w:cs="仿宋_GB2312"/>
          <w:sz w:val="30"/>
          <w:szCs w:val="30"/>
        </w:rPr>
        <w:t>数据、审批文件、整改资料严格保密，不得外泄，服务结束后完整移交全部项目资料，不得私自留存。</w:t>
      </w:r>
    </w:p>
    <w:p w14:paraId="0C56367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八</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资格要求</w:t>
      </w:r>
      <w:bookmarkEnd w:id="38"/>
      <w:bookmarkEnd w:id="39"/>
      <w:bookmarkStart w:id="40" w:name="_Toc234835564"/>
      <w:bookmarkStart w:id="41" w:name="_Toc234832876"/>
    </w:p>
    <w:p w14:paraId="18A50226">
      <w:pPr>
        <w:spacing w:line="560" w:lineRule="exact"/>
        <w:ind w:firstLine="568"/>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资格要求：</w:t>
      </w:r>
      <w:bookmarkEnd w:id="40"/>
      <w:bookmarkEnd w:id="41"/>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3EF66901">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供应商参加本次活动过程中发生的所有费用自理。</w:t>
      </w:r>
    </w:p>
    <w:p w14:paraId="2188BA24">
      <w:pPr>
        <w:spacing w:line="560" w:lineRule="exact"/>
        <w:ind w:firstLine="568"/>
        <w:rPr>
          <w:rFonts w:hint="eastAsia" w:ascii="仿宋_GB2312" w:hAnsi="仿宋_GB2312" w:eastAsia="仿宋_GB2312" w:cs="仿宋_GB2312"/>
          <w:sz w:val="30"/>
          <w:szCs w:val="30"/>
        </w:rPr>
      </w:pPr>
      <w:bookmarkStart w:id="42" w:name="_Toc234832877"/>
      <w:bookmarkStart w:id="43" w:name="_Toc234835565"/>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九</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保密</w:t>
      </w:r>
      <w:bookmarkEnd w:id="42"/>
      <w:bookmarkEnd w:id="43"/>
    </w:p>
    <w:p w14:paraId="705F0644">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参与本次采购活动的双方应对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和应答文件中的商务及技术等保密，否则，应对由此造成的后果承担法律责任。</w:t>
      </w:r>
    </w:p>
    <w:p w14:paraId="35380FD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获取方式</w:t>
      </w:r>
    </w:p>
    <w:p w14:paraId="399C5AE7">
      <w:pPr>
        <w:spacing w:line="560" w:lineRule="exact"/>
        <w:ind w:firstLine="568"/>
        <w:rPr>
          <w:rFonts w:hint="eastAsia" w:ascii="仿宋_GB2312" w:hAnsi="仿宋_GB2312" w:eastAsia="仿宋_GB2312" w:cs="仿宋_GB2312"/>
          <w:sz w:val="30"/>
          <w:szCs w:val="30"/>
        </w:rPr>
      </w:pPr>
      <w:bookmarkStart w:id="44" w:name="_Toc234832884"/>
      <w:bookmarkStart w:id="45" w:name="_Toc234835572"/>
      <w:bookmarkStart w:id="46" w:name="_Toc234835573"/>
      <w:bookmarkStart w:id="47" w:name="_Toc234832885"/>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发放时间：详见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7AC31C2B">
      <w:pPr>
        <w:spacing w:line="560" w:lineRule="exact"/>
        <w:ind w:firstLine="568"/>
        <w:rPr>
          <w:rFonts w:hint="eastAsia" w:ascii="仿宋_GB2312" w:hAnsi="仿宋_GB2312" w:eastAsia="仿宋_GB2312" w:cs="仿宋_GB2312"/>
          <w:sz w:val="30"/>
          <w:szCs w:val="30"/>
          <w:highlight w:val="none"/>
          <w:u w:val="single"/>
          <w:lang w:val="en-US" w:eastAsia="zh-CN"/>
        </w:rPr>
      </w:pPr>
      <w:r>
        <w:rPr>
          <w:rFonts w:hint="eastAsia" w:ascii="仿宋_GB2312" w:hAnsi="仿宋_GB2312" w:eastAsia="仿宋_GB2312" w:cs="仿宋_GB2312"/>
          <w:sz w:val="30"/>
          <w:szCs w:val="30"/>
          <w:highlight w:val="none"/>
          <w:lang w:val="en-US" w:eastAsia="zh-CN"/>
        </w:rPr>
        <w:t>2.采购文件</w:t>
      </w:r>
      <w:r>
        <w:rPr>
          <w:rFonts w:hint="eastAsia" w:ascii="仿宋_GB2312" w:hAnsi="仿宋_GB2312" w:eastAsia="仿宋_GB2312" w:cs="仿宋_GB2312"/>
          <w:sz w:val="30"/>
          <w:szCs w:val="30"/>
          <w:highlight w:val="none"/>
        </w:rPr>
        <w:t>发放方式：</w:t>
      </w:r>
      <w:bookmarkStart w:id="48" w:name="_Toc461183133"/>
      <w:bookmarkStart w:id="49" w:name="_Toc461105273"/>
      <w:bookmarkStart w:id="50" w:name="_Toc462011236"/>
      <w:bookmarkStart w:id="51" w:name="_Toc461104364"/>
      <w:bookmarkStart w:id="52" w:name="_Toc461117913"/>
      <w:bookmarkStart w:id="53" w:name="_Toc461117675"/>
      <w:r>
        <w:rPr>
          <w:rFonts w:hint="eastAsia" w:ascii="仿宋_GB2312" w:hAnsi="仿宋_GB2312" w:eastAsia="仿宋_GB2312" w:cs="仿宋_GB2312"/>
          <w:sz w:val="30"/>
          <w:szCs w:val="30"/>
          <w:highlight w:val="none"/>
          <w:lang w:val="en-US" w:eastAsia="zh-CN"/>
        </w:rPr>
        <w:t>通过公告公示。</w:t>
      </w:r>
    </w:p>
    <w:p w14:paraId="2729734C">
      <w:pPr>
        <w:pStyle w:val="7"/>
        <w:spacing w:line="560" w:lineRule="exact"/>
        <w:ind w:firstLine="610"/>
        <w:jc w:val="left"/>
        <w:rPr>
          <w:rFonts w:hint="eastAsia" w:ascii="仿宋_GB2312" w:hAnsi="仿宋_GB2312" w:eastAsia="仿宋_GB2312" w:cs="仿宋_GB2312"/>
          <w:sz w:val="30"/>
          <w:szCs w:val="30"/>
        </w:rPr>
      </w:pPr>
      <w:bookmarkStart w:id="54" w:name="_Toc3947_WPSOffice_Level2"/>
      <w:bookmarkStart w:id="55" w:name="_Toc14999"/>
      <w:r>
        <w:rPr>
          <w:rFonts w:hint="eastAsia" w:ascii="仿宋_GB2312" w:hAnsi="仿宋_GB2312" w:eastAsia="仿宋_GB2312" w:cs="仿宋_GB2312"/>
          <w:sz w:val="30"/>
          <w:szCs w:val="30"/>
          <w:lang w:val="en-US" w:eastAsia="zh-CN"/>
        </w:rPr>
        <w:t>二</w:t>
      </w:r>
      <w:bookmarkEnd w:id="44"/>
      <w:bookmarkEnd w:id="45"/>
      <w:bookmarkEnd w:id="48"/>
      <w:bookmarkEnd w:id="49"/>
      <w:bookmarkEnd w:id="50"/>
      <w:bookmarkEnd w:id="51"/>
      <w:bookmarkEnd w:id="52"/>
      <w:bookmarkEnd w:id="53"/>
      <w:bookmarkEnd w:id="54"/>
      <w:r>
        <w:rPr>
          <w:rFonts w:hint="eastAsia" w:ascii="仿宋_GB2312" w:hAnsi="仿宋_GB2312" w:eastAsia="仿宋_GB2312" w:cs="仿宋_GB2312"/>
          <w:sz w:val="30"/>
          <w:szCs w:val="30"/>
          <w:lang w:val="en-US" w:eastAsia="zh-CN"/>
        </w:rPr>
        <w:t>、采购文件</w:t>
      </w:r>
      <w:bookmarkEnd w:id="55"/>
    </w:p>
    <w:p w14:paraId="3EE2611D">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（一）</w:t>
      </w:r>
      <w:r>
        <w:rPr>
          <w:rFonts w:hint="eastAsia" w:ascii="仿宋_GB2312" w:hAnsi="仿宋_GB2312" w:eastAsia="仿宋_GB2312" w:cs="仿宋_GB2312"/>
          <w:sz w:val="30"/>
          <w:szCs w:val="30"/>
        </w:rPr>
        <w:t>文件的组成</w:t>
      </w:r>
      <w:bookmarkEnd w:id="46"/>
      <w:bookmarkEnd w:id="47"/>
    </w:p>
    <w:p w14:paraId="54214CFB">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本</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包括</w:t>
      </w:r>
    </w:p>
    <w:p w14:paraId="5FBEDB10">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w:t>
      </w:r>
    </w:p>
    <w:p w14:paraId="643369B2">
      <w:pPr>
        <w:spacing w:line="560" w:lineRule="exact"/>
        <w:ind w:firstLine="568"/>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）评审细则；</w:t>
      </w:r>
    </w:p>
    <w:p w14:paraId="01CF05D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合同；</w:t>
      </w:r>
    </w:p>
    <w:p w14:paraId="01B4980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应答文件格式。</w:t>
      </w:r>
    </w:p>
    <w:p w14:paraId="158C6EE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采购人对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所作的澄清、修改构成</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的组成部分。当</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的澄清或修改等在同一内容的表述上不一致时，以最后发出的书面文件为准。</w:t>
      </w:r>
    </w:p>
    <w:p w14:paraId="6B8AF569">
      <w:pPr>
        <w:spacing w:line="560" w:lineRule="exact"/>
        <w:ind w:firstLine="568"/>
        <w:rPr>
          <w:rFonts w:hint="eastAsia" w:ascii="仿宋_GB2312" w:hAnsi="仿宋_GB2312" w:eastAsia="仿宋_GB2312" w:cs="仿宋_GB2312"/>
          <w:sz w:val="30"/>
          <w:szCs w:val="30"/>
        </w:rPr>
      </w:pPr>
      <w:bookmarkStart w:id="56" w:name="_Toc234832886"/>
      <w:bookmarkStart w:id="57" w:name="_Toc234835574"/>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的澄清</w:t>
      </w:r>
      <w:bookmarkEnd w:id="56"/>
      <w:bookmarkEnd w:id="57"/>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1464B5A4">
      <w:pPr>
        <w:spacing w:line="560" w:lineRule="exact"/>
        <w:ind w:firstLine="568"/>
        <w:rPr>
          <w:rFonts w:hint="eastAsia" w:ascii="仿宋_GB2312" w:hAnsi="仿宋_GB2312" w:eastAsia="仿宋_GB2312" w:cs="仿宋_GB2312"/>
          <w:sz w:val="30"/>
          <w:szCs w:val="30"/>
        </w:rPr>
      </w:pPr>
      <w:bookmarkStart w:id="58" w:name="_Toc234832887"/>
      <w:bookmarkStart w:id="59" w:name="_Toc234835575"/>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的修改</w:t>
      </w:r>
      <w:bookmarkEnd w:id="58"/>
      <w:bookmarkEnd w:id="59"/>
      <w:r>
        <w:rPr>
          <w:rFonts w:hint="eastAsia" w:ascii="仿宋_GB2312" w:hAnsi="仿宋_GB2312" w:eastAsia="仿宋_GB2312" w:cs="仿宋_GB2312"/>
          <w:sz w:val="30"/>
          <w:szCs w:val="30"/>
        </w:rPr>
        <w:t>：采购人可以以书面形式修改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，并通知</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的修改内容可能影响应答文件编制的，采购人应顺延提交应答文件的截止时间。</w:t>
      </w:r>
    </w:p>
    <w:p w14:paraId="50CEC8E1">
      <w:pPr>
        <w:pStyle w:val="7"/>
        <w:spacing w:line="560" w:lineRule="exact"/>
        <w:ind w:firstLine="610"/>
        <w:jc w:val="left"/>
        <w:rPr>
          <w:rFonts w:hint="eastAsia" w:ascii="仿宋_GB2312" w:hAnsi="仿宋_GB2312" w:eastAsia="仿宋_GB2312" w:cs="仿宋_GB2312"/>
          <w:sz w:val="30"/>
          <w:szCs w:val="30"/>
        </w:rPr>
      </w:pPr>
      <w:bookmarkStart w:id="60" w:name="_Toc461117914"/>
      <w:bookmarkStart w:id="61" w:name="_Toc461117676"/>
      <w:bookmarkStart w:id="62" w:name="_Toc234835576"/>
      <w:bookmarkStart w:id="63" w:name="_Toc461104365"/>
      <w:bookmarkStart w:id="64" w:name="_Toc461183134"/>
      <w:bookmarkStart w:id="65" w:name="_Toc461105274"/>
      <w:bookmarkStart w:id="66" w:name="_Toc28986_WPSOffice_Level2"/>
      <w:bookmarkStart w:id="67" w:name="_Toc10378"/>
      <w:bookmarkStart w:id="68" w:name="_Toc462011237"/>
      <w:bookmarkStart w:id="69" w:name="_Toc234832888"/>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rPr>
        <w:t>应答文件</w:t>
      </w:r>
      <w:bookmarkEnd w:id="60"/>
      <w:bookmarkEnd w:id="61"/>
      <w:bookmarkEnd w:id="62"/>
      <w:bookmarkEnd w:id="63"/>
      <w:bookmarkEnd w:id="64"/>
      <w:bookmarkEnd w:id="65"/>
      <w:bookmarkEnd w:id="66"/>
      <w:bookmarkEnd w:id="67"/>
      <w:bookmarkEnd w:id="68"/>
      <w:bookmarkEnd w:id="69"/>
    </w:p>
    <w:p w14:paraId="034E497D">
      <w:pPr>
        <w:spacing w:line="560" w:lineRule="exact"/>
        <w:ind w:firstLine="568"/>
        <w:rPr>
          <w:rFonts w:hint="eastAsia" w:ascii="仿宋_GB2312" w:hAnsi="仿宋_GB2312" w:eastAsia="仿宋_GB2312" w:cs="仿宋_GB2312"/>
          <w:sz w:val="30"/>
          <w:szCs w:val="30"/>
        </w:rPr>
      </w:pPr>
      <w:bookmarkStart w:id="70" w:name="_Toc234835577"/>
      <w:bookmarkStart w:id="71" w:name="_Toc234832889"/>
      <w:r>
        <w:rPr>
          <w:rFonts w:hint="eastAsia" w:ascii="仿宋_GB2312" w:hAnsi="仿宋_GB2312" w:eastAsia="仿宋_GB2312" w:cs="仿宋_GB2312"/>
          <w:sz w:val="30"/>
          <w:szCs w:val="30"/>
          <w:lang w:val="en-US" w:eastAsia="zh-CN"/>
        </w:rPr>
        <w:t>（一）</w:t>
      </w:r>
      <w:r>
        <w:rPr>
          <w:rFonts w:hint="eastAsia" w:ascii="仿宋_GB2312" w:hAnsi="仿宋_GB2312" w:eastAsia="仿宋_GB2312" w:cs="仿宋_GB2312"/>
          <w:sz w:val="30"/>
          <w:szCs w:val="30"/>
        </w:rPr>
        <w:t>应答文件的组成</w:t>
      </w:r>
      <w:bookmarkEnd w:id="70"/>
      <w:bookmarkEnd w:id="71"/>
    </w:p>
    <w:p w14:paraId="3C27C0B3">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应答文件应包括下列内容：</w:t>
      </w:r>
    </w:p>
    <w:p w14:paraId="64EE094E">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（1）应答承诺书</w:t>
      </w:r>
    </w:p>
    <w:p w14:paraId="5E89B530">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（2）法定代表人身份证明</w:t>
      </w:r>
    </w:p>
    <w:p w14:paraId="1CCC03AD">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（3）法定代表人授权书</w:t>
      </w:r>
    </w:p>
    <w:p w14:paraId="16A3956C">
      <w:pPr>
        <w:tabs>
          <w:tab w:val="left" w:pos="540"/>
          <w:tab w:val="left" w:pos="852"/>
          <w:tab w:val="left" w:pos="1080"/>
        </w:tabs>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商务文件</w:t>
      </w:r>
    </w:p>
    <w:p w14:paraId="268300BA">
      <w:pPr>
        <w:tabs>
          <w:tab w:val="left" w:pos="540"/>
          <w:tab w:val="left" w:pos="852"/>
          <w:tab w:val="left" w:pos="1080"/>
        </w:tabs>
        <w:spacing w:line="560" w:lineRule="exact"/>
        <w:ind w:firstLine="568"/>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（5）技术文件</w:t>
      </w:r>
    </w:p>
    <w:p w14:paraId="2F2F447C">
      <w:pPr>
        <w:tabs>
          <w:tab w:val="left" w:pos="540"/>
          <w:tab w:val="left" w:pos="852"/>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6</w:t>
      </w:r>
      <w:r>
        <w:rPr>
          <w:rFonts w:hint="eastAsia" w:ascii="仿宋_GB2312" w:hAnsi="仿宋_GB2312" w:eastAsia="仿宋_GB2312" w:cs="仿宋_GB2312"/>
          <w:sz w:val="30"/>
          <w:szCs w:val="30"/>
        </w:rPr>
        <w:t>）报价函</w:t>
      </w:r>
    </w:p>
    <w:p w14:paraId="7A6FCAE1">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）偏离表</w:t>
      </w:r>
    </w:p>
    <w:p w14:paraId="0D42FE8D">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供应商资格信用承诺函</w:t>
      </w:r>
    </w:p>
    <w:p w14:paraId="147154DA">
      <w:pPr>
        <w:tabs>
          <w:tab w:val="left" w:pos="540"/>
          <w:tab w:val="left" w:pos="846"/>
          <w:tab w:val="left" w:pos="1080"/>
        </w:tabs>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）其他资料</w:t>
      </w:r>
    </w:p>
    <w:p w14:paraId="01628CB0">
      <w:pPr>
        <w:spacing w:line="560" w:lineRule="exact"/>
        <w:ind w:firstLine="568"/>
        <w:rPr>
          <w:rFonts w:hint="eastAsia" w:ascii="仿宋_GB2312" w:hAnsi="仿宋_GB2312" w:eastAsia="仿宋_GB2312" w:cs="仿宋_GB2312"/>
          <w:sz w:val="30"/>
          <w:szCs w:val="30"/>
        </w:rPr>
      </w:pPr>
      <w:bookmarkStart w:id="72" w:name="_Toc234835578"/>
      <w:bookmarkStart w:id="73" w:name="_Toc234832890"/>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二</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应答报价</w:t>
      </w:r>
      <w:bookmarkEnd w:id="72"/>
      <w:bookmarkEnd w:id="73"/>
      <w:r>
        <w:rPr>
          <w:rFonts w:hint="eastAsia" w:ascii="仿宋_GB2312" w:hAnsi="仿宋_GB2312" w:eastAsia="仿宋_GB2312" w:cs="仿宋_GB2312"/>
          <w:sz w:val="30"/>
          <w:szCs w:val="30"/>
        </w:rPr>
        <w:t>：详见报价函。</w:t>
      </w:r>
    </w:p>
    <w:p w14:paraId="7165064B">
      <w:pPr>
        <w:spacing w:line="560" w:lineRule="exact"/>
        <w:ind w:firstLine="568"/>
        <w:rPr>
          <w:rFonts w:hint="eastAsia" w:ascii="仿宋_GB2312" w:hAnsi="仿宋_GB2312" w:eastAsia="仿宋_GB2312" w:cs="仿宋_GB2312"/>
          <w:sz w:val="30"/>
          <w:szCs w:val="30"/>
        </w:rPr>
      </w:pPr>
      <w:bookmarkStart w:id="74" w:name="_Toc234835579"/>
      <w:bookmarkStart w:id="75" w:name="_Toc234832891"/>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应答有效期</w:t>
      </w:r>
      <w:bookmarkEnd w:id="74"/>
      <w:bookmarkEnd w:id="75"/>
    </w:p>
    <w:p w14:paraId="4849537F">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rPr>
        <w:t>应答有效期时间：详见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56F545FE">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rPr>
        <w:t>出现特殊情况需要延长应答有效期的，采购人以书面形式通知</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供应商延长应答有效期。</w:t>
      </w:r>
      <w:r>
        <w:rPr>
          <w:rFonts w:hint="eastAsia" w:ascii="仿宋_GB2312" w:hAnsi="仿宋_GB2312" w:eastAsia="仿宋_GB2312" w:cs="仿宋_GB2312"/>
          <w:sz w:val="30"/>
          <w:szCs w:val="30"/>
          <w:lang w:val="en-US" w:eastAsia="zh-CN"/>
        </w:rPr>
        <w:t>询比</w:t>
      </w:r>
      <w:r>
        <w:rPr>
          <w:rFonts w:hint="eastAsia" w:ascii="仿宋_GB2312" w:hAnsi="仿宋_GB2312" w:eastAsia="仿宋_GB2312" w:cs="仿宋_GB2312"/>
          <w:sz w:val="30"/>
          <w:szCs w:val="30"/>
        </w:rPr>
        <w:t>供应商同意延长的，不得要求修改或撤销其应答文件。</w:t>
      </w:r>
      <w:bookmarkStart w:id="76" w:name="_Toc234835583"/>
      <w:bookmarkStart w:id="77" w:name="_Toc234832895"/>
    </w:p>
    <w:bookmarkEnd w:id="76"/>
    <w:bookmarkEnd w:id="77"/>
    <w:p w14:paraId="60A333BB">
      <w:pPr>
        <w:spacing w:line="560" w:lineRule="exact"/>
        <w:ind w:firstLine="568"/>
        <w:rPr>
          <w:rFonts w:hint="eastAsia" w:ascii="仿宋_GB2312" w:hAnsi="仿宋_GB2312" w:eastAsia="仿宋_GB2312" w:cs="仿宋_GB2312"/>
          <w:sz w:val="30"/>
          <w:szCs w:val="30"/>
        </w:rPr>
      </w:pPr>
      <w:bookmarkStart w:id="78" w:name="_Toc234835584"/>
      <w:bookmarkStart w:id="79" w:name="_Toc234832896"/>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四</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应答文件的编制</w:t>
      </w:r>
      <w:bookmarkEnd w:id="78"/>
      <w:bookmarkEnd w:id="79"/>
    </w:p>
    <w:p w14:paraId="12E3DFA6">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rPr>
        <w:t>应答文件应按第三章“应答文件格式”进行编写，并签字盖章。如有必要，可以增加附页，作为应答文件的组成部分。</w:t>
      </w:r>
    </w:p>
    <w:p w14:paraId="7068AEB5">
      <w:pPr>
        <w:spacing w:line="560" w:lineRule="exact"/>
        <w:ind w:firstLine="568"/>
        <w:rPr>
          <w:rFonts w:hint="eastAsia" w:ascii="仿宋_GB2312" w:hAnsi="仿宋_GB2312" w:eastAsia="仿宋_GB2312" w:cs="仿宋_GB2312"/>
          <w:i/>
          <w:sz w:val="30"/>
          <w:szCs w:val="30"/>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rPr>
        <w:t>应答文件应当对</w:t>
      </w:r>
      <w:r>
        <w:rPr>
          <w:rFonts w:hint="eastAsia" w:ascii="仿宋_GB2312" w:hAnsi="仿宋_GB2312" w:eastAsia="仿宋_GB2312" w:cs="仿宋_GB2312"/>
          <w:sz w:val="30"/>
          <w:szCs w:val="30"/>
          <w:lang w:val="en-US" w:eastAsia="zh-CN"/>
        </w:rPr>
        <w:t>采购文件</w:t>
      </w:r>
      <w:r>
        <w:rPr>
          <w:rFonts w:hint="eastAsia" w:ascii="仿宋_GB2312" w:hAnsi="仿宋_GB2312" w:eastAsia="仿宋_GB2312" w:cs="仿宋_GB2312"/>
          <w:sz w:val="30"/>
          <w:szCs w:val="30"/>
        </w:rPr>
        <w:t>有关</w:t>
      </w:r>
      <w:r>
        <w:rPr>
          <w:rFonts w:hint="eastAsia" w:ascii="仿宋_GB2312" w:hAnsi="仿宋_GB2312" w:eastAsia="仿宋_GB2312" w:cs="仿宋_GB2312"/>
          <w:iCs/>
          <w:sz w:val="30"/>
          <w:szCs w:val="30"/>
        </w:rPr>
        <w:t>工期、应答有效期、质量要求、技术标准和要求、采购范围等实质性内容作出响应。</w:t>
      </w:r>
    </w:p>
    <w:p w14:paraId="00C07810">
      <w:pPr>
        <w:pStyle w:val="7"/>
        <w:spacing w:line="560" w:lineRule="exact"/>
        <w:ind w:firstLine="610"/>
        <w:jc w:val="left"/>
        <w:rPr>
          <w:rFonts w:hint="eastAsia" w:ascii="仿宋_GB2312" w:hAnsi="仿宋_GB2312" w:eastAsia="仿宋_GB2312" w:cs="仿宋_GB2312"/>
          <w:sz w:val="30"/>
          <w:szCs w:val="30"/>
        </w:rPr>
      </w:pPr>
      <w:bookmarkStart w:id="80" w:name="_Toc462011238"/>
      <w:bookmarkStart w:id="81" w:name="_Toc4856"/>
      <w:bookmarkStart w:id="82" w:name="_Toc461117677"/>
      <w:bookmarkStart w:id="83" w:name="_Toc461117915"/>
      <w:bookmarkStart w:id="84" w:name="_Toc461105275"/>
      <w:bookmarkStart w:id="85" w:name="_Toc14299_WPSOffice_Level2"/>
      <w:bookmarkStart w:id="86" w:name="_Toc461104366"/>
      <w:bookmarkStart w:id="87" w:name="_Toc461183135"/>
      <w:r>
        <w:rPr>
          <w:rFonts w:hint="eastAsia" w:ascii="仿宋_GB2312" w:hAnsi="仿宋_GB2312" w:eastAsia="仿宋_GB2312" w:cs="仿宋_GB2312"/>
          <w:sz w:val="30"/>
          <w:szCs w:val="30"/>
          <w:highlight w:val="none"/>
          <w:lang w:val="en-US" w:eastAsia="zh-CN"/>
        </w:rPr>
        <w:t>四、</w:t>
      </w:r>
      <w:r>
        <w:rPr>
          <w:rFonts w:hint="eastAsia" w:ascii="仿宋_GB2312" w:hAnsi="仿宋_GB2312" w:eastAsia="仿宋_GB2312" w:cs="仿宋_GB2312"/>
          <w:sz w:val="30"/>
          <w:szCs w:val="30"/>
        </w:rPr>
        <w:t>应答</w:t>
      </w:r>
      <w:bookmarkEnd w:id="80"/>
      <w:bookmarkEnd w:id="81"/>
      <w:bookmarkEnd w:id="82"/>
      <w:bookmarkEnd w:id="83"/>
      <w:bookmarkEnd w:id="84"/>
      <w:bookmarkEnd w:id="85"/>
      <w:bookmarkEnd w:id="86"/>
      <w:bookmarkEnd w:id="87"/>
    </w:p>
    <w:p w14:paraId="67E367E8">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（一）</w:t>
      </w:r>
      <w:r>
        <w:rPr>
          <w:rFonts w:hint="eastAsia" w:ascii="仿宋_GB2312" w:hAnsi="仿宋_GB2312" w:eastAsia="仿宋_GB2312" w:cs="仿宋_GB2312"/>
          <w:sz w:val="30"/>
          <w:szCs w:val="30"/>
        </w:rPr>
        <w:t>应答文件递交截止时间：详见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76F865B0">
      <w:pPr>
        <w:spacing w:line="560" w:lineRule="exact"/>
        <w:ind w:firstLine="568"/>
        <w:jc w:val="left"/>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应答文件</w:t>
      </w:r>
      <w:r>
        <w:rPr>
          <w:rFonts w:hint="eastAsia" w:ascii="仿宋_GB2312" w:hAnsi="仿宋_GB2312" w:eastAsia="仿宋_GB2312" w:cs="仿宋_GB2312"/>
          <w:sz w:val="30"/>
          <w:szCs w:val="30"/>
          <w:lang w:val="en-US" w:eastAsia="zh-CN"/>
        </w:rPr>
        <w:t>递交地址</w:t>
      </w:r>
      <w:r>
        <w:rPr>
          <w:rFonts w:hint="eastAsia" w:ascii="仿宋_GB2312" w:hAnsi="仿宋_GB2312" w:eastAsia="仿宋_GB2312" w:cs="仿宋_GB2312"/>
          <w:sz w:val="30"/>
          <w:szCs w:val="30"/>
        </w:rPr>
        <w:t>：详见</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须知前附表。</w:t>
      </w:r>
    </w:p>
    <w:p w14:paraId="1DFFAFB6">
      <w:pPr>
        <w:spacing w:line="560" w:lineRule="exact"/>
        <w:ind w:firstLine="568"/>
        <w:rPr>
          <w:rFonts w:hint="eastAsia" w:ascii="仿宋_GB2312" w:hAnsi="仿宋_GB2312" w:eastAsia="仿宋_GB2312" w:cs="仿宋_GB2312"/>
          <w:sz w:val="30"/>
          <w:szCs w:val="30"/>
        </w:rPr>
      </w:pPr>
      <w:bookmarkStart w:id="88" w:name="_Toc234835588"/>
      <w:bookmarkStart w:id="89" w:name="_Toc234832900"/>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二</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应答文件的修改与撤回</w:t>
      </w:r>
      <w:bookmarkEnd w:id="88"/>
      <w:bookmarkEnd w:id="89"/>
    </w:p>
    <w:p w14:paraId="69F0AD62">
      <w:pPr>
        <w:spacing w:line="560" w:lineRule="exact"/>
        <w:ind w:firstLine="568"/>
        <w:rPr>
          <w:rFonts w:hint="eastAsia" w:ascii="仿宋_GB2312" w:hAnsi="仿宋_GB2312" w:eastAsia="仿宋_GB2312" w:cs="仿宋_GB2312"/>
          <w:sz w:val="30"/>
          <w:szCs w:val="30"/>
        </w:rPr>
      </w:pPr>
      <w:bookmarkStart w:id="90" w:name="_Toc234835589"/>
      <w:bookmarkStart w:id="91" w:name="_Toc234832901"/>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供应商在递交应答文件后，在应答文件递交截止日前，可以修改或撤回其应答。</w:t>
      </w:r>
    </w:p>
    <w:p w14:paraId="64E54AA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rPr>
        <w:t>在应答文件递交截止日后，</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供应商不得对其应答内容做任何修改。</w:t>
      </w:r>
      <w:bookmarkEnd w:id="90"/>
      <w:bookmarkEnd w:id="91"/>
      <w:bookmarkStart w:id="92" w:name="_Toc234832906"/>
      <w:bookmarkStart w:id="93" w:name="_Toc234835594"/>
    </w:p>
    <w:bookmarkEnd w:id="92"/>
    <w:bookmarkEnd w:id="93"/>
    <w:p w14:paraId="0AA7E1DE">
      <w:pPr>
        <w:pStyle w:val="7"/>
        <w:spacing w:line="560" w:lineRule="exact"/>
        <w:ind w:firstLine="610"/>
        <w:jc w:val="left"/>
        <w:rPr>
          <w:rFonts w:hint="eastAsia" w:ascii="仿宋_GB2312" w:hAnsi="仿宋_GB2312" w:eastAsia="仿宋_GB2312" w:cs="仿宋_GB2312"/>
          <w:sz w:val="30"/>
          <w:szCs w:val="30"/>
        </w:rPr>
      </w:pPr>
      <w:bookmarkStart w:id="94" w:name="_Toc18188"/>
      <w:bookmarkStart w:id="95" w:name="_Toc461117917"/>
      <w:bookmarkStart w:id="96" w:name="_Toc461117679"/>
      <w:bookmarkStart w:id="97" w:name="_Toc234832910"/>
      <w:bookmarkStart w:id="98" w:name="_Toc461105277"/>
      <w:bookmarkStart w:id="99" w:name="_Toc461104372"/>
      <w:bookmarkStart w:id="100" w:name="_Toc461183137"/>
      <w:bookmarkStart w:id="101" w:name="_Toc234835598"/>
      <w:bookmarkStart w:id="102" w:name="_Toc227_WPSOffice_Level2"/>
      <w:bookmarkStart w:id="103" w:name="_Toc462011240"/>
      <w:r>
        <w:rPr>
          <w:rFonts w:hint="eastAsia" w:ascii="仿宋_GB2312" w:hAnsi="仿宋_GB2312" w:eastAsia="仿宋_GB2312" w:cs="仿宋_GB2312"/>
          <w:sz w:val="30"/>
          <w:szCs w:val="30"/>
          <w:highlight w:val="none"/>
          <w:lang w:val="en-US" w:eastAsia="zh-CN"/>
        </w:rPr>
        <w:t>五、</w:t>
      </w:r>
      <w:r>
        <w:rPr>
          <w:rFonts w:hint="eastAsia" w:ascii="仿宋_GB2312" w:hAnsi="仿宋_GB2312" w:eastAsia="仿宋_GB2312" w:cs="仿宋_GB2312"/>
          <w:sz w:val="30"/>
          <w:szCs w:val="30"/>
        </w:rPr>
        <w:t>合同授予</w:t>
      </w:r>
      <w:bookmarkEnd w:id="94"/>
      <w:bookmarkEnd w:id="95"/>
      <w:bookmarkEnd w:id="96"/>
      <w:bookmarkEnd w:id="97"/>
      <w:bookmarkEnd w:id="98"/>
      <w:bookmarkEnd w:id="99"/>
      <w:bookmarkEnd w:id="100"/>
      <w:bookmarkEnd w:id="101"/>
      <w:bookmarkEnd w:id="102"/>
      <w:bookmarkEnd w:id="103"/>
    </w:p>
    <w:p w14:paraId="37AC80AC">
      <w:pPr>
        <w:spacing w:line="560" w:lineRule="exact"/>
        <w:ind w:firstLine="568"/>
        <w:rPr>
          <w:rFonts w:hint="eastAsia" w:ascii="仿宋_GB2312" w:hAnsi="仿宋_GB2312" w:eastAsia="仿宋_GB2312" w:cs="仿宋_GB2312"/>
          <w:sz w:val="30"/>
          <w:szCs w:val="30"/>
        </w:rPr>
      </w:pPr>
      <w:bookmarkStart w:id="104" w:name="_Toc234832911"/>
      <w:bookmarkStart w:id="105" w:name="_Toc234835599"/>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一</w:t>
      </w:r>
      <w:r>
        <w:rPr>
          <w:rFonts w:hint="eastAsia" w:ascii="仿宋_GB2312" w:hAnsi="仿宋_GB2312" w:eastAsia="仿宋_GB2312" w:cs="仿宋_GB2312"/>
          <w:sz w:val="30"/>
          <w:szCs w:val="30"/>
          <w:highlight w:val="none"/>
          <w:lang w:eastAsia="zh-CN"/>
        </w:rPr>
        <w:t>）</w:t>
      </w:r>
      <w:bookmarkEnd w:id="104"/>
      <w:bookmarkEnd w:id="105"/>
      <w:r>
        <w:rPr>
          <w:rFonts w:hint="eastAsia" w:ascii="仿宋_GB2312" w:hAnsi="仿宋_GB2312" w:eastAsia="仿宋_GB2312" w:cs="仿宋_GB2312"/>
          <w:sz w:val="30"/>
          <w:szCs w:val="30"/>
        </w:rPr>
        <w:t>确定成交商</w:t>
      </w:r>
    </w:p>
    <w:p w14:paraId="170AA5D7">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bCs/>
          <w:kern w:val="44"/>
          <w:sz w:val="30"/>
          <w:szCs w:val="30"/>
        </w:rPr>
        <w:t>采购人根据</w:t>
      </w:r>
      <w:r>
        <w:rPr>
          <w:rFonts w:hint="eastAsia" w:ascii="仿宋_GB2312" w:hAnsi="仿宋_GB2312" w:eastAsia="仿宋_GB2312" w:cs="仿宋_GB2312"/>
          <w:sz w:val="30"/>
          <w:szCs w:val="30"/>
          <w:lang w:eastAsia="zh-CN"/>
        </w:rPr>
        <w:t>询比</w:t>
      </w:r>
      <w:r>
        <w:rPr>
          <w:rFonts w:hint="eastAsia" w:ascii="仿宋_GB2312" w:hAnsi="仿宋_GB2312" w:eastAsia="仿宋_GB2312" w:cs="仿宋_GB2312"/>
          <w:sz w:val="30"/>
          <w:szCs w:val="30"/>
        </w:rPr>
        <w:t>供应商</w:t>
      </w:r>
      <w:r>
        <w:rPr>
          <w:rFonts w:hint="eastAsia" w:ascii="仿宋_GB2312" w:hAnsi="仿宋_GB2312" w:eastAsia="仿宋_GB2312" w:cs="仿宋_GB2312"/>
          <w:sz w:val="30"/>
          <w:szCs w:val="30"/>
          <w:lang w:val="en-US" w:eastAsia="zh-CN"/>
        </w:rPr>
        <w:t>应答文件</w:t>
      </w:r>
      <w:r>
        <w:rPr>
          <w:rFonts w:hint="eastAsia" w:ascii="仿宋_GB2312" w:hAnsi="仿宋_GB2312" w:eastAsia="仿宋_GB2312" w:cs="仿宋_GB2312"/>
          <w:bCs/>
          <w:kern w:val="44"/>
          <w:sz w:val="30"/>
          <w:szCs w:val="30"/>
        </w:rPr>
        <w:t>确定其是否为成交商。</w:t>
      </w:r>
    </w:p>
    <w:p w14:paraId="64BFEDD8">
      <w:pPr>
        <w:spacing w:line="560" w:lineRule="exact"/>
        <w:ind w:firstLine="568"/>
        <w:rPr>
          <w:rFonts w:hint="eastAsia" w:ascii="仿宋_GB2312" w:hAnsi="仿宋_GB2312" w:eastAsia="仿宋_GB2312" w:cs="仿宋_GB2312"/>
          <w:sz w:val="30"/>
          <w:szCs w:val="30"/>
        </w:rPr>
      </w:pPr>
      <w:bookmarkStart w:id="106" w:name="_Toc234832912"/>
      <w:bookmarkStart w:id="107" w:name="_Toc234835600"/>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lang w:val="en-US" w:eastAsia="zh-CN"/>
        </w:rPr>
        <w:t>二</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rPr>
        <w:t>成交通知</w:t>
      </w:r>
      <w:bookmarkEnd w:id="106"/>
      <w:bookmarkEnd w:id="107"/>
    </w:p>
    <w:p w14:paraId="63FB522C">
      <w:pPr>
        <w:spacing w:line="560" w:lineRule="exact"/>
        <w:ind w:firstLine="568"/>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在规定的应答有效期内，采购人以书面形式向成交商发出成交通知书。</w:t>
      </w:r>
      <w:bookmarkStart w:id="108" w:name="_Toc234835601"/>
      <w:bookmarkStart w:id="109" w:name="_Toc234832913"/>
    </w:p>
    <w:p w14:paraId="637D290C">
      <w:pPr>
        <w:spacing w:line="560" w:lineRule="exact"/>
        <w:ind w:firstLine="568"/>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（三）</w:t>
      </w:r>
      <w:bookmarkEnd w:id="108"/>
      <w:bookmarkEnd w:id="109"/>
      <w:bookmarkStart w:id="110" w:name="_Toc234835602"/>
      <w:bookmarkStart w:id="111" w:name="_Toc234832914"/>
      <w:r>
        <w:rPr>
          <w:rFonts w:hint="eastAsia" w:ascii="仿宋_GB2312" w:hAnsi="仿宋_GB2312" w:eastAsia="仿宋_GB2312" w:cs="仿宋_GB2312"/>
          <w:sz w:val="30"/>
          <w:szCs w:val="30"/>
          <w:highlight w:val="none"/>
        </w:rPr>
        <w:t>签订合同</w:t>
      </w:r>
      <w:bookmarkEnd w:id="110"/>
      <w:bookmarkEnd w:id="111"/>
    </w:p>
    <w:p w14:paraId="3F1E054F">
      <w:pPr>
        <w:keepNext w:val="0"/>
        <w:keepLines w:val="0"/>
        <w:pageBreakBefore w:val="0"/>
        <w:widowControl w:val="0"/>
        <w:kinsoku/>
        <w:wordWrap/>
        <w:overflowPunct/>
        <w:topLinePunct w:val="0"/>
        <w:autoSpaceDE/>
        <w:autoSpaceDN/>
        <w:bidi w:val="0"/>
        <w:spacing w:line="560" w:lineRule="exact"/>
        <w:ind w:firstLine="568"/>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b/>
          <w:bCs/>
          <w:sz w:val="30"/>
          <w:szCs w:val="30"/>
          <w:lang w:val="en-US" w:eastAsia="zh-CN"/>
        </w:rPr>
        <w:t>成交商</w:t>
      </w:r>
      <w:r>
        <w:rPr>
          <w:rFonts w:hint="eastAsia" w:ascii="仿宋_GB2312" w:hAnsi="仿宋_GB2312" w:eastAsia="仿宋_GB2312" w:cs="仿宋_GB2312"/>
          <w:b/>
          <w:bCs/>
          <w:sz w:val="30"/>
          <w:szCs w:val="30"/>
        </w:rPr>
        <w:t>充分知悉并完全同意，佛山市三水区</w:t>
      </w:r>
      <w:r>
        <w:rPr>
          <w:rFonts w:hint="eastAsia" w:ascii="仿宋_GB2312" w:hAnsi="仿宋_GB2312" w:eastAsia="仿宋_GB2312" w:cs="仿宋_GB2312"/>
          <w:b/>
          <w:bCs/>
          <w:sz w:val="30"/>
          <w:szCs w:val="30"/>
          <w:lang w:val="en-US" w:eastAsia="zh-CN"/>
        </w:rPr>
        <w:t>国宏肉类加工</w:t>
      </w:r>
      <w:r>
        <w:rPr>
          <w:rFonts w:hint="eastAsia" w:ascii="仿宋_GB2312" w:hAnsi="仿宋_GB2312" w:eastAsia="仿宋_GB2312" w:cs="仿宋_GB2312"/>
          <w:b/>
          <w:bCs/>
          <w:sz w:val="30"/>
          <w:szCs w:val="30"/>
        </w:rPr>
        <w:t>有限公司作为本合同的</w:t>
      </w:r>
      <w:r>
        <w:rPr>
          <w:rFonts w:hint="eastAsia" w:ascii="仿宋_GB2312" w:hAnsi="仿宋_GB2312" w:eastAsia="仿宋_GB2312" w:cs="仿宋_GB2312"/>
          <w:b/>
          <w:bCs/>
          <w:sz w:val="30"/>
          <w:szCs w:val="30"/>
          <w:lang w:val="en-US" w:eastAsia="zh-CN"/>
        </w:rPr>
        <w:t>签约</w:t>
      </w:r>
      <w:r>
        <w:rPr>
          <w:rFonts w:hint="eastAsia" w:ascii="仿宋_GB2312" w:hAnsi="仿宋_GB2312" w:eastAsia="仿宋_GB2312" w:cs="仿宋_GB2312"/>
          <w:b/>
          <w:bCs/>
          <w:sz w:val="30"/>
          <w:szCs w:val="30"/>
        </w:rPr>
        <w:t>主体</w:t>
      </w:r>
      <w:r>
        <w:rPr>
          <w:rFonts w:hint="eastAsia" w:ascii="仿宋_GB2312" w:hAnsi="仿宋_GB2312" w:eastAsia="仿宋_GB2312" w:cs="仿宋_GB2312"/>
          <w:b/>
          <w:bCs/>
          <w:sz w:val="30"/>
          <w:szCs w:val="30"/>
          <w:lang w:val="en-US" w:eastAsia="zh-CN"/>
        </w:rPr>
        <w:t>，</w:t>
      </w:r>
      <w:r>
        <w:rPr>
          <w:rFonts w:hint="eastAsia" w:ascii="仿宋_GB2312" w:hAnsi="仿宋_GB2312" w:eastAsia="仿宋_GB2312" w:cs="仿宋_GB2312"/>
          <w:sz w:val="30"/>
          <w:szCs w:val="30"/>
          <w:lang w:val="en-US" w:eastAsia="zh-CN"/>
        </w:rPr>
        <w:t>应当根</w:t>
      </w:r>
      <w:r>
        <w:rPr>
          <w:rFonts w:hint="eastAsia" w:ascii="仿宋_GB2312" w:hAnsi="仿宋_GB2312" w:eastAsia="仿宋_GB2312" w:cs="仿宋_GB2312"/>
          <w:sz w:val="30"/>
          <w:szCs w:val="30"/>
        </w:rPr>
        <w:t>据</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lang w:val="en-US" w:eastAsia="zh-CN"/>
        </w:rPr>
        <w:t>及成交商</w:t>
      </w:r>
      <w:r>
        <w:rPr>
          <w:rFonts w:hint="eastAsia" w:ascii="仿宋_GB2312" w:hAnsi="仿宋_GB2312" w:eastAsia="仿宋_GB2312" w:cs="仿宋_GB2312"/>
          <w:sz w:val="30"/>
          <w:szCs w:val="30"/>
        </w:rPr>
        <w:t>的应答文件和成交商订立书面合同。</w:t>
      </w:r>
      <w:r>
        <w:rPr>
          <w:rFonts w:hint="eastAsia" w:ascii="仿宋_GB2312" w:hAnsi="仿宋_GB2312" w:eastAsia="仿宋_GB2312" w:cs="仿宋_GB2312"/>
          <w:sz w:val="30"/>
          <w:szCs w:val="30"/>
          <w:lang w:val="en-US" w:eastAsia="zh-CN"/>
        </w:rPr>
        <w:t>成交商</w:t>
      </w:r>
      <w:r>
        <w:rPr>
          <w:rFonts w:hint="eastAsia" w:ascii="仿宋_GB2312" w:hAnsi="仿宋_GB2312" w:eastAsia="仿宋_GB2312" w:cs="仿宋_GB2312"/>
          <w:sz w:val="30"/>
          <w:szCs w:val="30"/>
        </w:rPr>
        <w:t>对此不持有任何异议，并完全响应该条件设置。特别提示，该条款为</w:t>
      </w:r>
      <w:r>
        <w:rPr>
          <w:rFonts w:hint="eastAsia" w:ascii="仿宋_GB2312" w:hAnsi="仿宋_GB2312" w:eastAsia="仿宋_GB2312" w:cs="仿宋_GB2312"/>
          <w:sz w:val="30"/>
          <w:szCs w:val="30"/>
          <w:lang w:val="en-US" w:eastAsia="zh-CN"/>
        </w:rPr>
        <w:t>成交商</w:t>
      </w:r>
      <w:r>
        <w:rPr>
          <w:rFonts w:hint="eastAsia" w:ascii="仿宋_GB2312" w:hAnsi="仿宋_GB2312" w:eastAsia="仿宋_GB2312" w:cs="仿宋_GB2312"/>
          <w:sz w:val="30"/>
          <w:szCs w:val="30"/>
        </w:rPr>
        <w:t>必须响应的条件。成交商无正当理由拒签合同的，或在签订合同时向采购人提出附加条件，采购人将取消其成交资格。</w:t>
      </w:r>
    </w:p>
    <w:p w14:paraId="226691B6">
      <w:pPr>
        <w:spacing w:line="560" w:lineRule="exact"/>
        <w:ind w:firstLine="606"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合同经双方法定代表人或其授权的代理人签署并加盖单位公章后生效。</w:t>
      </w:r>
    </w:p>
    <w:p w14:paraId="59ADB80E">
      <w:pPr>
        <w:pStyle w:val="6"/>
        <w:rPr>
          <w:rFonts w:hint="eastAsia" w:ascii="仿宋_GB2312" w:hAnsi="仿宋_GB2312" w:eastAsia="仿宋_GB2312" w:cs="仿宋_GB2312"/>
          <w:sz w:val="30"/>
          <w:szCs w:val="30"/>
        </w:rPr>
        <w:sectPr>
          <w:footerReference r:id="rId4" w:type="default"/>
          <w:pgSz w:w="11906" w:h="16838"/>
          <w:pgMar w:top="1474" w:right="1417" w:bottom="1474" w:left="1417" w:header="737" w:footer="992" w:gutter="0"/>
          <w:pgNumType w:fmt="numberInDash" w:start="1"/>
          <w:cols w:space="720" w:num="1"/>
          <w:docGrid w:type="linesAndChars" w:linePitch="448" w:charSpace="819"/>
        </w:sectPr>
      </w:pPr>
    </w:p>
    <w:p w14:paraId="1E00B211">
      <w:pPr>
        <w:keepNext w:val="0"/>
        <w:keepLines w:val="0"/>
        <w:pageBreakBefore w:val="0"/>
        <w:widowControl w:val="0"/>
        <w:kinsoku/>
        <w:wordWrap/>
        <w:overflowPunct/>
        <w:topLinePunct w:val="0"/>
        <w:autoSpaceDE/>
        <w:autoSpaceDN/>
        <w:bidi w:val="0"/>
        <w:adjustRightInd/>
        <w:snapToGrid/>
        <w:spacing w:after="226" w:afterLines="50"/>
        <w:ind w:firstLineChars="0"/>
        <w:jc w:val="center"/>
        <w:textAlignment w:val="auto"/>
        <w:outlineLvl w:val="1"/>
        <w:rPr>
          <w:rFonts w:hint="eastAsia" w:ascii="仿宋_GB2312" w:hAnsi="仿宋_GB2312" w:eastAsia="仿宋_GB2312" w:cs="仿宋_GB2312"/>
          <w:b/>
          <w:bCs/>
          <w:color w:val="auto"/>
          <w:kern w:val="2"/>
          <w:sz w:val="30"/>
          <w:szCs w:val="30"/>
          <w:highlight w:val="none"/>
          <w:lang w:val="en-US" w:eastAsia="zh-CN" w:bidi="ar-SA"/>
        </w:rPr>
      </w:pPr>
      <w:bookmarkStart w:id="112" w:name="_Toc24616"/>
      <w:r>
        <w:rPr>
          <w:rFonts w:hint="eastAsia" w:ascii="仿宋_GB2312" w:hAnsi="仿宋_GB2312" w:eastAsia="仿宋_GB2312" w:cs="仿宋_GB2312"/>
          <w:b/>
          <w:bCs/>
          <w:color w:val="auto"/>
          <w:sz w:val="30"/>
          <w:szCs w:val="30"/>
          <w:highlight w:val="none"/>
          <w:lang w:val="en-US" w:eastAsia="zh-CN"/>
        </w:rPr>
        <w:t>附：</w:t>
      </w:r>
      <w:r>
        <w:rPr>
          <w:rFonts w:hint="eastAsia" w:ascii="仿宋_GB2312" w:hAnsi="仿宋_GB2312" w:eastAsia="仿宋_GB2312" w:cs="仿宋_GB2312"/>
          <w:b/>
          <w:bCs/>
          <w:color w:val="auto"/>
          <w:kern w:val="2"/>
          <w:sz w:val="30"/>
          <w:szCs w:val="30"/>
          <w:highlight w:val="none"/>
          <w:lang w:val="en-US" w:eastAsia="zh-CN" w:bidi="ar-SA"/>
        </w:rPr>
        <w:t>评审细则</w:t>
      </w:r>
      <w:bookmarkEnd w:id="112"/>
    </w:p>
    <w:tbl>
      <w:tblPr>
        <w:tblStyle w:val="17"/>
        <w:tblW w:w="91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1"/>
        <w:gridCol w:w="1587"/>
        <w:gridCol w:w="6421"/>
      </w:tblGrid>
      <w:tr w14:paraId="71BE0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1111" w:type="dxa"/>
            <w:vAlign w:val="center"/>
          </w:tcPr>
          <w:p w14:paraId="387BADA1">
            <w:pPr>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内容</w:t>
            </w:r>
          </w:p>
        </w:tc>
        <w:tc>
          <w:tcPr>
            <w:tcW w:w="1587" w:type="dxa"/>
            <w:vAlign w:val="center"/>
          </w:tcPr>
          <w:p w14:paraId="5715BBC9">
            <w:pPr>
              <w:spacing w:line="400" w:lineRule="exact"/>
              <w:jc w:val="center"/>
              <w:rPr>
                <w:rFonts w:ascii="仿宋_GB2312" w:hAnsi="仿宋_GB2312" w:eastAsia="仿宋_GB2312" w:cs="仿宋_GB2312"/>
                <w:snapToGrid w:val="0"/>
                <w:color w:val="000000"/>
                <w:kern w:val="0"/>
                <w:szCs w:val="21"/>
              </w:rPr>
            </w:pPr>
            <w:r>
              <w:rPr>
                <w:rFonts w:ascii="仿宋_GB2312" w:hAnsi="仿宋_GB2312" w:eastAsia="仿宋_GB2312" w:cs="仿宋_GB2312"/>
                <w:snapToGrid w:val="0"/>
                <w:color w:val="000000"/>
                <w:kern w:val="0"/>
                <w:szCs w:val="21"/>
              </w:rPr>
              <w:t>权重</w:t>
            </w:r>
          </w:p>
        </w:tc>
        <w:tc>
          <w:tcPr>
            <w:tcW w:w="6421" w:type="dxa"/>
            <w:vAlign w:val="center"/>
          </w:tcPr>
          <w:p w14:paraId="377C95E4">
            <w:pPr>
              <w:spacing w:line="400" w:lineRule="exact"/>
              <w:jc w:val="center"/>
              <w:rPr>
                <w:rFonts w:ascii="仿宋_GB2312" w:hAnsi="仿宋_GB2312" w:eastAsia="仿宋_GB2312" w:cs="仿宋_GB2312"/>
                <w:snapToGrid w:val="0"/>
                <w:color w:val="000000"/>
                <w:kern w:val="0"/>
                <w:szCs w:val="21"/>
              </w:rPr>
            </w:pPr>
            <w:r>
              <w:rPr>
                <w:rFonts w:ascii="仿宋_GB2312" w:hAnsi="仿宋_GB2312" w:eastAsia="仿宋_GB2312" w:cs="仿宋_GB2312"/>
                <w:snapToGrid w:val="0"/>
                <w:color w:val="000000"/>
                <w:kern w:val="0"/>
                <w:szCs w:val="21"/>
              </w:rPr>
              <w:t>评分细则</w:t>
            </w:r>
          </w:p>
        </w:tc>
      </w:tr>
      <w:tr w14:paraId="7FBC1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1111" w:type="dxa"/>
            <w:vAlign w:val="center"/>
          </w:tcPr>
          <w:p w14:paraId="1D179B7B">
            <w:pPr>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报价部分（</w:t>
            </w:r>
            <w:r>
              <w:rPr>
                <w:rFonts w:hint="eastAsia" w:ascii="仿宋_GB2312" w:hAnsi="仿宋_GB2312" w:eastAsia="仿宋_GB2312" w:cs="仿宋_GB2312"/>
                <w:snapToGrid w:val="0"/>
                <w:color w:val="000000"/>
                <w:kern w:val="0"/>
                <w:szCs w:val="21"/>
                <w:lang w:val="en-US" w:eastAsia="zh-CN"/>
              </w:rPr>
              <w:t>40</w:t>
            </w:r>
            <w:r>
              <w:rPr>
                <w:rFonts w:hint="eastAsia" w:ascii="仿宋_GB2312" w:hAnsi="仿宋_GB2312" w:eastAsia="仿宋_GB2312" w:cs="仿宋_GB2312"/>
                <w:snapToGrid w:val="0"/>
                <w:color w:val="000000"/>
                <w:kern w:val="0"/>
                <w:szCs w:val="21"/>
              </w:rPr>
              <w:t>分）</w:t>
            </w:r>
          </w:p>
        </w:tc>
        <w:tc>
          <w:tcPr>
            <w:tcW w:w="1587" w:type="dxa"/>
            <w:vAlign w:val="center"/>
          </w:tcPr>
          <w:p w14:paraId="3D191383">
            <w:pPr>
              <w:spacing w:line="400" w:lineRule="exact"/>
              <w:jc w:val="center"/>
              <w:rPr>
                <w:rFonts w:ascii="仿宋_GB2312" w:hAnsi="仿宋_GB2312" w:eastAsia="仿宋_GB2312" w:cs="仿宋_GB2312"/>
                <w:snapToGrid w:val="0"/>
                <w:color w:val="000000"/>
                <w:kern w:val="0"/>
                <w:szCs w:val="21"/>
              </w:rPr>
            </w:pPr>
            <w:r>
              <w:rPr>
                <w:rFonts w:ascii="仿宋_GB2312" w:hAnsi="仿宋_GB2312" w:eastAsia="仿宋_GB2312" w:cs="仿宋_GB2312"/>
                <w:snapToGrid w:val="0"/>
                <w:color w:val="000000"/>
                <w:kern w:val="0"/>
                <w:szCs w:val="21"/>
              </w:rPr>
              <w:t>报价得分</w:t>
            </w:r>
          </w:p>
          <w:p w14:paraId="10228213">
            <w:pPr>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w:t>
            </w:r>
            <w:r>
              <w:rPr>
                <w:rFonts w:hint="eastAsia" w:ascii="仿宋_GB2312" w:hAnsi="仿宋_GB2312" w:eastAsia="仿宋_GB2312" w:cs="仿宋_GB2312"/>
                <w:snapToGrid w:val="0"/>
                <w:color w:val="000000"/>
                <w:kern w:val="0"/>
                <w:szCs w:val="21"/>
                <w:lang w:val="en-US" w:eastAsia="zh-CN"/>
              </w:rPr>
              <w:t>40</w:t>
            </w:r>
            <w:r>
              <w:rPr>
                <w:rFonts w:hint="eastAsia" w:ascii="仿宋_GB2312" w:hAnsi="仿宋_GB2312" w:eastAsia="仿宋_GB2312" w:cs="仿宋_GB2312"/>
                <w:snapToGrid w:val="0"/>
                <w:color w:val="000000"/>
                <w:kern w:val="0"/>
                <w:szCs w:val="21"/>
              </w:rPr>
              <w:t>分）</w:t>
            </w:r>
          </w:p>
        </w:tc>
        <w:tc>
          <w:tcPr>
            <w:tcW w:w="6421" w:type="dxa"/>
            <w:vAlign w:val="center"/>
          </w:tcPr>
          <w:p w14:paraId="2C2F5851">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以有效响应供应商的最低报价为评标基准价，计算公式：报价得分 =（评标基准价/供应商报价）×</w:t>
            </w:r>
            <w:r>
              <w:rPr>
                <w:rFonts w:hint="eastAsia" w:ascii="仿宋_GB2312" w:hAnsi="仿宋_GB2312" w:eastAsia="仿宋_GB2312" w:cs="仿宋_GB2312"/>
                <w:snapToGrid w:val="0"/>
                <w:color w:val="000000"/>
                <w:kern w:val="0"/>
                <w:szCs w:val="21"/>
                <w:lang w:val="en-US" w:eastAsia="zh-CN"/>
              </w:rPr>
              <w:t>40</w:t>
            </w:r>
            <w:r>
              <w:rPr>
                <w:rFonts w:hint="eastAsia" w:ascii="仿宋_GB2312" w:hAnsi="仿宋_GB2312" w:eastAsia="仿宋_GB2312" w:cs="仿宋_GB2312"/>
                <w:snapToGrid w:val="0"/>
                <w:color w:val="000000"/>
                <w:kern w:val="0"/>
                <w:szCs w:val="21"/>
              </w:rPr>
              <w:t>×100%。</w:t>
            </w:r>
          </w:p>
          <w:p w14:paraId="2FC235C6">
            <w:pPr>
              <w:spacing w:line="400" w:lineRule="exact"/>
              <w:rPr>
                <w:rFonts w:hint="eastAsia" w:eastAsia="仿宋_GB2312"/>
                <w:lang w:val="en-US" w:eastAsia="zh-CN"/>
              </w:rPr>
            </w:pPr>
            <w:r>
              <w:rPr>
                <w:rFonts w:hint="eastAsia" w:ascii="仿宋_GB2312" w:hAnsi="仿宋_GB2312" w:eastAsia="仿宋_GB2312" w:cs="仿宋_GB2312"/>
                <w:snapToGrid w:val="0"/>
                <w:color w:val="000000"/>
                <w:kern w:val="0"/>
                <w:szCs w:val="21"/>
                <w:lang w:val="en-US" w:eastAsia="zh-CN"/>
              </w:rPr>
              <w:t>注：报价评分分值小数点后保留两位有效数。</w:t>
            </w:r>
          </w:p>
        </w:tc>
      </w:tr>
      <w:tr w14:paraId="3183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5" w:hRule="atLeast"/>
        </w:trPr>
        <w:tc>
          <w:tcPr>
            <w:tcW w:w="1111" w:type="dxa"/>
            <w:vMerge w:val="restart"/>
            <w:vAlign w:val="center"/>
          </w:tcPr>
          <w:p w14:paraId="021DDE1C">
            <w:pPr>
              <w:widowControl/>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商务部分（</w:t>
            </w:r>
            <w:r>
              <w:rPr>
                <w:rFonts w:hint="eastAsia" w:ascii="仿宋_GB2312" w:hAnsi="仿宋_GB2312" w:eastAsia="仿宋_GB2312" w:cs="仿宋_GB2312"/>
                <w:snapToGrid w:val="0"/>
                <w:color w:val="000000"/>
                <w:kern w:val="0"/>
                <w:szCs w:val="21"/>
                <w:lang w:val="en-US" w:eastAsia="zh-CN"/>
              </w:rPr>
              <w:t>20</w:t>
            </w:r>
            <w:r>
              <w:rPr>
                <w:rFonts w:hint="eastAsia" w:ascii="仿宋_GB2312" w:hAnsi="仿宋_GB2312" w:eastAsia="仿宋_GB2312" w:cs="仿宋_GB2312"/>
                <w:snapToGrid w:val="0"/>
                <w:color w:val="000000"/>
                <w:kern w:val="0"/>
                <w:szCs w:val="21"/>
              </w:rPr>
              <w:t>分）</w:t>
            </w:r>
          </w:p>
        </w:tc>
        <w:tc>
          <w:tcPr>
            <w:tcW w:w="1587" w:type="dxa"/>
            <w:shd w:val="clear" w:color="auto" w:fill="auto"/>
            <w:vAlign w:val="center"/>
          </w:tcPr>
          <w:p w14:paraId="393F724E">
            <w:pPr>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同类项目经验</w:t>
            </w:r>
          </w:p>
          <w:p w14:paraId="1F0FAA88">
            <w:pPr>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w:t>
            </w:r>
            <w:r>
              <w:rPr>
                <w:rFonts w:hint="eastAsia" w:ascii="仿宋_GB2312" w:hAnsi="仿宋_GB2312" w:eastAsia="仿宋_GB2312" w:cs="仿宋_GB2312"/>
                <w:snapToGrid w:val="0"/>
                <w:color w:val="000000"/>
                <w:kern w:val="0"/>
                <w:szCs w:val="21"/>
                <w:lang w:val="en-US" w:eastAsia="zh-CN"/>
              </w:rPr>
              <w:t>6</w:t>
            </w:r>
            <w:r>
              <w:rPr>
                <w:rFonts w:hint="eastAsia" w:ascii="仿宋_GB2312" w:hAnsi="仿宋_GB2312" w:eastAsia="仿宋_GB2312" w:cs="仿宋_GB2312"/>
                <w:snapToGrid w:val="0"/>
                <w:color w:val="000000"/>
                <w:kern w:val="0"/>
                <w:szCs w:val="21"/>
              </w:rPr>
              <w:t>分）</w:t>
            </w:r>
          </w:p>
        </w:tc>
        <w:tc>
          <w:tcPr>
            <w:tcW w:w="6421" w:type="dxa"/>
            <w:shd w:val="clear" w:color="auto" w:fill="auto"/>
            <w:vAlign w:val="center"/>
          </w:tcPr>
          <w:p w14:paraId="60513220">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2023年1月1日至今（以合同签订时间为准），供应商承接过同类项目业绩的，每提供一项得</w:t>
            </w:r>
            <w:r>
              <w:rPr>
                <w:rFonts w:hint="eastAsia" w:ascii="仿宋_GB2312" w:hAnsi="仿宋_GB2312" w:eastAsia="仿宋_GB2312" w:cs="仿宋_GB2312"/>
                <w:snapToGrid w:val="0"/>
                <w:color w:val="000000"/>
                <w:kern w:val="0"/>
                <w:szCs w:val="21"/>
                <w:lang w:val="en-US" w:eastAsia="zh-CN"/>
              </w:rPr>
              <w:t>2</w:t>
            </w:r>
            <w:r>
              <w:rPr>
                <w:rFonts w:hint="eastAsia" w:ascii="仿宋_GB2312" w:hAnsi="仿宋_GB2312" w:eastAsia="仿宋_GB2312" w:cs="仿宋_GB2312"/>
                <w:snapToGrid w:val="0"/>
                <w:color w:val="000000"/>
                <w:kern w:val="0"/>
                <w:szCs w:val="21"/>
              </w:rPr>
              <w:t>分，本项最多得</w:t>
            </w:r>
            <w:r>
              <w:rPr>
                <w:rFonts w:hint="eastAsia" w:ascii="仿宋_GB2312" w:hAnsi="仿宋_GB2312" w:eastAsia="仿宋_GB2312" w:cs="仿宋_GB2312"/>
                <w:snapToGrid w:val="0"/>
                <w:color w:val="000000"/>
                <w:kern w:val="0"/>
                <w:szCs w:val="21"/>
                <w:lang w:val="en-US" w:eastAsia="zh-CN"/>
              </w:rPr>
              <w:t>6</w:t>
            </w:r>
            <w:r>
              <w:rPr>
                <w:rFonts w:hint="eastAsia" w:ascii="仿宋_GB2312" w:hAnsi="仿宋_GB2312" w:eastAsia="仿宋_GB2312" w:cs="仿宋_GB2312"/>
                <w:snapToGrid w:val="0"/>
                <w:color w:val="000000"/>
                <w:kern w:val="0"/>
                <w:szCs w:val="21"/>
              </w:rPr>
              <w:t>分。</w:t>
            </w:r>
          </w:p>
          <w:p w14:paraId="4EE55194">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注：须提供合同关键页复印件，以合同签订时间为准，不提供证明材料或无法认定的不得分。</w:t>
            </w:r>
          </w:p>
        </w:tc>
      </w:tr>
      <w:tr w14:paraId="4953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1111" w:type="dxa"/>
            <w:vMerge w:val="continue"/>
            <w:vAlign w:val="center"/>
          </w:tcPr>
          <w:p w14:paraId="591CE0D5">
            <w:pPr>
              <w:widowControl/>
              <w:spacing w:line="400" w:lineRule="exact"/>
              <w:jc w:val="center"/>
              <w:rPr>
                <w:rFonts w:ascii="仿宋_GB2312" w:hAnsi="仿宋_GB2312" w:eastAsia="仿宋_GB2312" w:cs="仿宋_GB2312"/>
                <w:snapToGrid w:val="0"/>
                <w:color w:val="000000"/>
                <w:kern w:val="0"/>
                <w:szCs w:val="21"/>
              </w:rPr>
            </w:pPr>
          </w:p>
        </w:tc>
        <w:tc>
          <w:tcPr>
            <w:tcW w:w="1587" w:type="dxa"/>
            <w:shd w:val="clear" w:color="auto" w:fill="auto"/>
            <w:vAlign w:val="center"/>
          </w:tcPr>
          <w:p w14:paraId="3C4B4310">
            <w:pPr>
              <w:spacing w:line="400" w:lineRule="exact"/>
              <w:jc w:val="center"/>
              <w:rPr>
                <w:rFonts w:ascii="仿宋_GB2312" w:hAnsi="仿宋_GB2312" w:eastAsia="仿宋_GB2312" w:cs="仿宋_GB2312"/>
                <w:snapToGrid w:val="0"/>
                <w:color w:val="000000"/>
                <w:kern w:val="0"/>
                <w:szCs w:val="21"/>
                <w:highlight w:val="none"/>
              </w:rPr>
            </w:pPr>
            <w:r>
              <w:rPr>
                <w:rFonts w:hint="eastAsia" w:ascii="仿宋_GB2312" w:hAnsi="仿宋_GB2312" w:eastAsia="仿宋_GB2312" w:cs="仿宋_GB2312"/>
                <w:snapToGrid w:val="0"/>
                <w:color w:val="000000"/>
                <w:kern w:val="0"/>
                <w:szCs w:val="21"/>
                <w:highlight w:val="none"/>
              </w:rPr>
              <w:t>技术团队</w:t>
            </w:r>
          </w:p>
          <w:p w14:paraId="20B9247D">
            <w:pPr>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highlight w:val="none"/>
              </w:rPr>
              <w:t>（</w:t>
            </w:r>
            <w:r>
              <w:rPr>
                <w:rFonts w:hint="eastAsia" w:ascii="仿宋_GB2312" w:hAnsi="仿宋_GB2312" w:eastAsia="仿宋_GB2312" w:cs="仿宋_GB2312"/>
                <w:snapToGrid w:val="0"/>
                <w:color w:val="000000"/>
                <w:kern w:val="0"/>
                <w:szCs w:val="21"/>
                <w:highlight w:val="none"/>
                <w:lang w:eastAsia="zh-CN"/>
              </w:rPr>
              <w:t>6</w:t>
            </w:r>
            <w:r>
              <w:rPr>
                <w:rFonts w:hint="eastAsia" w:ascii="仿宋_GB2312" w:hAnsi="仿宋_GB2312" w:eastAsia="仿宋_GB2312" w:cs="仿宋_GB2312"/>
                <w:snapToGrid w:val="0"/>
                <w:color w:val="000000"/>
                <w:kern w:val="0"/>
                <w:szCs w:val="21"/>
                <w:highlight w:val="none"/>
              </w:rPr>
              <w:t>分）</w:t>
            </w:r>
          </w:p>
        </w:tc>
        <w:tc>
          <w:tcPr>
            <w:tcW w:w="6421" w:type="dxa"/>
            <w:shd w:val="clear" w:color="auto" w:fill="auto"/>
            <w:vAlign w:val="center"/>
          </w:tcPr>
          <w:p w14:paraId="10541B66">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技术团队（除项目负责人）具有岩土类高级（或以上）职称的，每提供一个得</w:t>
            </w:r>
            <w:r>
              <w:rPr>
                <w:rFonts w:hint="eastAsia" w:ascii="仿宋_GB2312" w:hAnsi="仿宋_GB2312" w:eastAsia="仿宋_GB2312" w:cs="仿宋_GB2312"/>
                <w:snapToGrid w:val="0"/>
                <w:color w:val="000000"/>
                <w:kern w:val="0"/>
                <w:szCs w:val="21"/>
                <w:lang w:val="en-US" w:eastAsia="zh-CN"/>
              </w:rPr>
              <w:t>3</w:t>
            </w:r>
            <w:r>
              <w:rPr>
                <w:rFonts w:hint="eastAsia" w:ascii="仿宋_GB2312" w:hAnsi="仿宋_GB2312" w:eastAsia="仿宋_GB2312" w:cs="仿宋_GB2312"/>
                <w:snapToGrid w:val="0"/>
                <w:color w:val="000000"/>
                <w:kern w:val="0"/>
                <w:szCs w:val="21"/>
              </w:rPr>
              <w:t>分</w:t>
            </w:r>
            <w:r>
              <w:rPr>
                <w:rFonts w:hint="eastAsia" w:ascii="仿宋_GB2312" w:hAnsi="仿宋_GB2312" w:eastAsia="仿宋_GB2312" w:cs="仿宋_GB2312"/>
                <w:snapToGrid w:val="0"/>
                <w:color w:val="000000"/>
                <w:kern w:val="0"/>
                <w:szCs w:val="21"/>
                <w:lang w:eastAsia="zh-CN"/>
              </w:rPr>
              <w:t>；</w:t>
            </w:r>
            <w:r>
              <w:rPr>
                <w:rFonts w:hint="eastAsia" w:ascii="仿宋_GB2312" w:hAnsi="仿宋_GB2312" w:eastAsia="仿宋_GB2312" w:cs="仿宋_GB2312"/>
                <w:snapToGrid w:val="0"/>
                <w:color w:val="000000"/>
                <w:kern w:val="0"/>
                <w:szCs w:val="21"/>
              </w:rPr>
              <w:t>具有岩土类</w:t>
            </w:r>
            <w:r>
              <w:rPr>
                <w:rFonts w:hint="eastAsia" w:ascii="仿宋_GB2312" w:hAnsi="仿宋_GB2312" w:eastAsia="仿宋_GB2312" w:cs="仿宋_GB2312"/>
                <w:snapToGrid w:val="0"/>
                <w:color w:val="000000"/>
                <w:kern w:val="0"/>
                <w:szCs w:val="21"/>
                <w:lang w:val="en-US" w:eastAsia="zh-CN"/>
              </w:rPr>
              <w:t>中级</w:t>
            </w:r>
            <w:r>
              <w:rPr>
                <w:rFonts w:hint="eastAsia" w:ascii="仿宋_GB2312" w:hAnsi="仿宋_GB2312" w:eastAsia="仿宋_GB2312" w:cs="仿宋_GB2312"/>
                <w:snapToGrid w:val="0"/>
                <w:color w:val="000000"/>
                <w:kern w:val="0"/>
                <w:szCs w:val="21"/>
              </w:rPr>
              <w:t>职称的</w:t>
            </w:r>
            <w:r>
              <w:rPr>
                <w:rFonts w:hint="eastAsia" w:ascii="仿宋_GB2312" w:hAnsi="仿宋_GB2312" w:eastAsia="仿宋_GB2312" w:cs="仿宋_GB2312"/>
                <w:snapToGrid w:val="0"/>
                <w:color w:val="000000"/>
                <w:kern w:val="0"/>
                <w:szCs w:val="21"/>
                <w:lang w:eastAsia="zh-CN"/>
              </w:rPr>
              <w:t>，</w:t>
            </w:r>
            <w:r>
              <w:rPr>
                <w:rFonts w:hint="eastAsia" w:ascii="仿宋_GB2312" w:hAnsi="仿宋_GB2312" w:eastAsia="仿宋_GB2312" w:cs="仿宋_GB2312"/>
                <w:snapToGrid w:val="0"/>
                <w:color w:val="000000"/>
                <w:kern w:val="0"/>
                <w:szCs w:val="21"/>
              </w:rPr>
              <w:t>每提供一个得</w:t>
            </w:r>
            <w:r>
              <w:rPr>
                <w:rFonts w:hint="eastAsia" w:ascii="仿宋_GB2312" w:hAnsi="仿宋_GB2312" w:eastAsia="仿宋_GB2312" w:cs="仿宋_GB2312"/>
                <w:snapToGrid w:val="0"/>
                <w:color w:val="000000"/>
                <w:kern w:val="0"/>
                <w:szCs w:val="21"/>
                <w:lang w:val="en-US" w:eastAsia="zh-CN"/>
              </w:rPr>
              <w:t>2</w:t>
            </w:r>
            <w:r>
              <w:rPr>
                <w:rFonts w:hint="eastAsia" w:ascii="仿宋_GB2312" w:hAnsi="仿宋_GB2312" w:eastAsia="仿宋_GB2312" w:cs="仿宋_GB2312"/>
                <w:snapToGrid w:val="0"/>
                <w:color w:val="000000"/>
                <w:kern w:val="0"/>
                <w:szCs w:val="21"/>
              </w:rPr>
              <w:t>分</w:t>
            </w:r>
            <w:r>
              <w:rPr>
                <w:rFonts w:hint="eastAsia" w:ascii="仿宋_GB2312" w:hAnsi="仿宋_GB2312" w:eastAsia="仿宋_GB2312" w:cs="仿宋_GB2312"/>
                <w:snapToGrid w:val="0"/>
                <w:color w:val="000000"/>
                <w:kern w:val="0"/>
                <w:szCs w:val="21"/>
                <w:lang w:eastAsia="zh-CN"/>
              </w:rPr>
              <w:t>，</w:t>
            </w:r>
            <w:r>
              <w:rPr>
                <w:rFonts w:hint="eastAsia" w:ascii="仿宋_GB2312" w:hAnsi="仿宋_GB2312" w:eastAsia="仿宋_GB2312" w:cs="仿宋_GB2312"/>
                <w:snapToGrid w:val="0"/>
                <w:color w:val="000000"/>
                <w:kern w:val="0"/>
                <w:szCs w:val="21"/>
              </w:rPr>
              <w:t>本项最得</w:t>
            </w:r>
            <w:r>
              <w:rPr>
                <w:rFonts w:hint="eastAsia" w:ascii="仿宋_GB2312" w:hAnsi="仿宋_GB2312" w:eastAsia="仿宋_GB2312" w:cs="仿宋_GB2312"/>
                <w:snapToGrid w:val="0"/>
                <w:color w:val="000000"/>
                <w:kern w:val="0"/>
                <w:szCs w:val="21"/>
                <w:lang w:val="en-US" w:eastAsia="zh-CN"/>
              </w:rPr>
              <w:t>6</w:t>
            </w:r>
            <w:r>
              <w:rPr>
                <w:rFonts w:hint="eastAsia" w:ascii="仿宋_GB2312" w:hAnsi="仿宋_GB2312" w:eastAsia="仿宋_GB2312" w:cs="仿宋_GB2312"/>
                <w:snapToGrid w:val="0"/>
                <w:color w:val="000000"/>
                <w:kern w:val="0"/>
                <w:szCs w:val="21"/>
              </w:rPr>
              <w:t>分。</w:t>
            </w:r>
          </w:p>
          <w:p w14:paraId="5180EDD6">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注：需提供身份证、职称证、供应商为其购买的近半年内</w:t>
            </w:r>
            <w:r>
              <w:rPr>
                <w:rFonts w:hint="eastAsia" w:ascii="仿宋_GB2312" w:hAnsi="仿宋_GB2312" w:eastAsia="仿宋_GB2312" w:cs="仿宋_GB2312"/>
                <w:snapToGrid w:val="0"/>
                <w:color w:val="000000"/>
                <w:kern w:val="0"/>
                <w:szCs w:val="21"/>
                <w:lang w:eastAsia="zh-CN"/>
              </w:rPr>
              <w:t>（应答截止日期前六个月内任意一个月的社保证明为准）</w:t>
            </w:r>
            <w:r>
              <w:rPr>
                <w:rFonts w:hint="eastAsia" w:ascii="仿宋_GB2312" w:hAnsi="仿宋_GB2312" w:eastAsia="仿宋_GB2312" w:cs="仿宋_GB2312"/>
                <w:snapToGrid w:val="0"/>
                <w:color w:val="000000"/>
                <w:kern w:val="0"/>
                <w:szCs w:val="21"/>
              </w:rPr>
              <w:t>任意一月社保证明，未按照要求提供或提供不完整的不得分。</w:t>
            </w:r>
          </w:p>
        </w:tc>
      </w:tr>
      <w:tr w14:paraId="32485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1111" w:type="dxa"/>
            <w:vMerge w:val="continue"/>
            <w:vAlign w:val="center"/>
          </w:tcPr>
          <w:p w14:paraId="14B1B035">
            <w:pPr>
              <w:widowControl/>
              <w:spacing w:line="400" w:lineRule="exact"/>
              <w:jc w:val="center"/>
              <w:rPr>
                <w:rFonts w:ascii="仿宋_GB2312" w:hAnsi="仿宋_GB2312" w:eastAsia="仿宋_GB2312" w:cs="仿宋_GB2312"/>
                <w:snapToGrid w:val="0"/>
                <w:color w:val="000000"/>
                <w:kern w:val="0"/>
                <w:szCs w:val="21"/>
              </w:rPr>
            </w:pPr>
          </w:p>
        </w:tc>
        <w:tc>
          <w:tcPr>
            <w:tcW w:w="1587" w:type="dxa"/>
            <w:shd w:val="clear" w:color="auto" w:fill="auto"/>
            <w:vAlign w:val="center"/>
          </w:tcPr>
          <w:p w14:paraId="76597135">
            <w:pPr>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项目团队获奖情况</w:t>
            </w:r>
          </w:p>
          <w:p w14:paraId="79FC69E1">
            <w:pPr>
              <w:pStyle w:val="2"/>
              <w:ind w:firstLine="0"/>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 w:val="21"/>
                <w:szCs w:val="21"/>
              </w:rPr>
              <w:t>（</w:t>
            </w:r>
            <w:r>
              <w:rPr>
                <w:rFonts w:hint="eastAsia" w:ascii="仿宋_GB2312" w:hAnsi="仿宋_GB2312" w:eastAsia="仿宋_GB2312" w:cs="仿宋_GB2312"/>
                <w:snapToGrid w:val="0"/>
                <w:color w:val="000000"/>
                <w:kern w:val="0"/>
                <w:sz w:val="21"/>
                <w:szCs w:val="21"/>
                <w:lang w:val="en-US" w:eastAsia="zh-CN"/>
              </w:rPr>
              <w:t>3</w:t>
            </w:r>
            <w:r>
              <w:rPr>
                <w:rFonts w:hint="eastAsia" w:ascii="仿宋_GB2312" w:hAnsi="仿宋_GB2312" w:eastAsia="仿宋_GB2312" w:cs="仿宋_GB2312"/>
                <w:snapToGrid w:val="0"/>
                <w:color w:val="000000"/>
                <w:kern w:val="0"/>
                <w:sz w:val="21"/>
                <w:szCs w:val="21"/>
              </w:rPr>
              <w:t>分）</w:t>
            </w:r>
          </w:p>
        </w:tc>
        <w:tc>
          <w:tcPr>
            <w:tcW w:w="6421" w:type="dxa"/>
            <w:shd w:val="clear" w:color="auto" w:fill="auto"/>
            <w:vAlign w:val="center"/>
          </w:tcPr>
          <w:p w14:paraId="635D3E7A">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自2021年1月1日至</w:t>
            </w:r>
            <w:r>
              <w:rPr>
                <w:rFonts w:hint="eastAsia" w:ascii="仿宋_GB2312" w:hAnsi="仿宋_GB2312" w:eastAsia="仿宋_GB2312" w:cs="仿宋_GB2312"/>
                <w:snapToGrid w:val="0"/>
                <w:color w:val="000000"/>
                <w:kern w:val="0"/>
                <w:szCs w:val="21"/>
                <w:lang w:val="en-US" w:eastAsia="zh-CN"/>
              </w:rPr>
              <w:t>应答</w:t>
            </w:r>
            <w:r>
              <w:rPr>
                <w:rFonts w:hint="eastAsia" w:ascii="仿宋_GB2312" w:hAnsi="仿宋_GB2312" w:eastAsia="仿宋_GB2312" w:cs="仿宋_GB2312"/>
                <w:snapToGrid w:val="0"/>
                <w:color w:val="000000"/>
                <w:kern w:val="0"/>
                <w:szCs w:val="21"/>
              </w:rPr>
              <w:t>截止</w:t>
            </w:r>
            <w:r>
              <w:rPr>
                <w:rFonts w:hint="eastAsia" w:ascii="仿宋_GB2312" w:hAnsi="仿宋_GB2312" w:eastAsia="仿宋_GB2312" w:cs="仿宋_GB2312"/>
                <w:snapToGrid w:val="0"/>
                <w:color w:val="000000"/>
                <w:kern w:val="0"/>
                <w:szCs w:val="21"/>
                <w:lang w:val="en-US" w:eastAsia="zh-CN"/>
              </w:rPr>
              <w:t>时间</w:t>
            </w:r>
            <w:r>
              <w:rPr>
                <w:rFonts w:hint="eastAsia" w:ascii="仿宋_GB2312" w:hAnsi="仿宋_GB2312" w:eastAsia="仿宋_GB2312" w:cs="仿宋_GB2312"/>
                <w:snapToGrid w:val="0"/>
                <w:color w:val="000000"/>
                <w:kern w:val="0"/>
                <w:szCs w:val="21"/>
              </w:rPr>
              <w:t>，承接</w:t>
            </w:r>
            <w:r>
              <w:rPr>
                <w:rFonts w:hint="eastAsia" w:ascii="仿宋_GB2312" w:hAnsi="仿宋_GB2312" w:eastAsia="仿宋_GB2312" w:cs="仿宋_GB2312"/>
                <w:snapToGrid w:val="0"/>
                <w:color w:val="000000"/>
                <w:kern w:val="0"/>
                <w:szCs w:val="21"/>
                <w:lang w:val="en-US" w:eastAsia="zh-CN"/>
              </w:rPr>
              <w:t>过房屋建筑工程勘察</w:t>
            </w:r>
            <w:r>
              <w:rPr>
                <w:rFonts w:hint="eastAsia" w:ascii="仿宋_GB2312" w:hAnsi="仿宋_GB2312" w:eastAsia="仿宋_GB2312" w:cs="仿宋_GB2312"/>
                <w:snapToGrid w:val="0"/>
                <w:color w:val="000000"/>
                <w:kern w:val="0"/>
                <w:szCs w:val="21"/>
              </w:rPr>
              <w:t>项目，获得</w:t>
            </w:r>
            <w:r>
              <w:rPr>
                <w:rFonts w:hint="eastAsia" w:ascii="仿宋_GB2312" w:hAnsi="仿宋_GB2312" w:eastAsia="仿宋_GB2312" w:cs="仿宋_GB2312"/>
                <w:snapToGrid w:val="0"/>
                <w:color w:val="000000"/>
                <w:kern w:val="0"/>
                <w:szCs w:val="21"/>
                <w:lang w:val="en-US" w:eastAsia="zh-CN"/>
              </w:rPr>
              <w:t>过省级（或以上）勘察类奖项的</w:t>
            </w:r>
            <w:r>
              <w:rPr>
                <w:rFonts w:hint="eastAsia" w:ascii="仿宋_GB2312" w:hAnsi="仿宋_GB2312" w:eastAsia="仿宋_GB2312" w:cs="仿宋_GB2312"/>
                <w:snapToGrid w:val="0"/>
                <w:color w:val="000000"/>
                <w:kern w:val="0"/>
                <w:szCs w:val="21"/>
              </w:rPr>
              <w:t>，每项得3分；获得</w:t>
            </w:r>
            <w:r>
              <w:rPr>
                <w:rFonts w:hint="eastAsia" w:ascii="仿宋_GB2312" w:hAnsi="仿宋_GB2312" w:eastAsia="仿宋_GB2312" w:cs="仿宋_GB2312"/>
                <w:snapToGrid w:val="0"/>
                <w:color w:val="000000"/>
                <w:kern w:val="0"/>
                <w:szCs w:val="21"/>
                <w:lang w:val="en-US" w:eastAsia="zh-CN"/>
              </w:rPr>
              <w:t>过</w:t>
            </w:r>
            <w:r>
              <w:rPr>
                <w:rFonts w:hint="eastAsia" w:ascii="仿宋_GB2312" w:hAnsi="仿宋_GB2312" w:eastAsia="仿宋_GB2312" w:cs="仿宋_GB2312"/>
                <w:snapToGrid w:val="0"/>
                <w:color w:val="000000"/>
                <w:kern w:val="0"/>
                <w:szCs w:val="21"/>
              </w:rPr>
              <w:t>市级勘察类奖项</w:t>
            </w:r>
            <w:r>
              <w:rPr>
                <w:rFonts w:hint="eastAsia" w:ascii="仿宋_GB2312" w:hAnsi="仿宋_GB2312" w:eastAsia="仿宋_GB2312" w:cs="仿宋_GB2312"/>
                <w:snapToGrid w:val="0"/>
                <w:color w:val="000000"/>
                <w:kern w:val="0"/>
                <w:szCs w:val="21"/>
                <w:lang w:eastAsia="zh-CN"/>
              </w:rPr>
              <w:t>的</w:t>
            </w:r>
            <w:r>
              <w:rPr>
                <w:rFonts w:hint="eastAsia" w:ascii="仿宋_GB2312" w:hAnsi="仿宋_GB2312" w:eastAsia="仿宋_GB2312" w:cs="仿宋_GB2312"/>
                <w:snapToGrid w:val="0"/>
                <w:color w:val="000000"/>
                <w:kern w:val="0"/>
                <w:szCs w:val="21"/>
              </w:rPr>
              <w:t>，每项得2分</w:t>
            </w:r>
            <w:r>
              <w:rPr>
                <w:rFonts w:hint="eastAsia" w:ascii="仿宋_GB2312" w:hAnsi="仿宋_GB2312" w:eastAsia="仿宋_GB2312" w:cs="仿宋_GB2312"/>
                <w:snapToGrid w:val="0"/>
                <w:color w:val="000000"/>
                <w:kern w:val="0"/>
                <w:szCs w:val="21"/>
                <w:lang w:eastAsia="zh-CN"/>
              </w:rPr>
              <w:t>，</w:t>
            </w:r>
            <w:r>
              <w:rPr>
                <w:rFonts w:hint="eastAsia" w:ascii="仿宋_GB2312" w:hAnsi="仿宋_GB2312" w:eastAsia="仿宋_GB2312" w:cs="仿宋_GB2312"/>
                <w:snapToGrid w:val="0"/>
                <w:color w:val="000000"/>
                <w:kern w:val="0"/>
                <w:szCs w:val="21"/>
              </w:rPr>
              <w:t>本项最高</w:t>
            </w:r>
            <w:r>
              <w:rPr>
                <w:rFonts w:hint="eastAsia" w:ascii="仿宋_GB2312" w:hAnsi="仿宋_GB2312" w:eastAsia="仿宋_GB2312" w:cs="仿宋_GB2312"/>
                <w:snapToGrid w:val="0"/>
                <w:color w:val="000000"/>
                <w:kern w:val="0"/>
                <w:szCs w:val="21"/>
                <w:lang w:val="en-US" w:eastAsia="zh-CN"/>
              </w:rPr>
              <w:t>3</w:t>
            </w:r>
            <w:r>
              <w:rPr>
                <w:rFonts w:hint="eastAsia" w:ascii="仿宋_GB2312" w:hAnsi="仿宋_GB2312" w:eastAsia="仿宋_GB2312" w:cs="仿宋_GB2312"/>
                <w:snapToGrid w:val="0"/>
                <w:color w:val="000000"/>
                <w:kern w:val="0"/>
                <w:szCs w:val="21"/>
              </w:rPr>
              <w:t>分。</w:t>
            </w:r>
          </w:p>
          <w:p w14:paraId="579F9C44">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val="en-US" w:eastAsia="zh-CN"/>
              </w:rPr>
              <w:t>注：提供相关奖项证明文件并加盖公章；</w:t>
            </w:r>
            <w:r>
              <w:rPr>
                <w:rFonts w:hint="eastAsia" w:ascii="仿宋_GB2312" w:hAnsi="仿宋_GB2312" w:eastAsia="仿宋_GB2312" w:cs="仿宋_GB2312"/>
                <w:snapToGrid w:val="0"/>
                <w:color w:val="000000"/>
                <w:kern w:val="0"/>
                <w:szCs w:val="21"/>
              </w:rPr>
              <w:t>同一项目获得多个奖项的，按最高级别奖项只计一次得分。</w:t>
            </w:r>
          </w:p>
        </w:tc>
      </w:tr>
      <w:tr w14:paraId="0656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1111" w:type="dxa"/>
            <w:vMerge w:val="continue"/>
            <w:vAlign w:val="center"/>
          </w:tcPr>
          <w:p w14:paraId="74ED9F80">
            <w:pPr>
              <w:widowControl/>
              <w:spacing w:line="400" w:lineRule="exact"/>
              <w:jc w:val="center"/>
              <w:rPr>
                <w:rFonts w:ascii="仿宋_GB2312" w:hAnsi="仿宋_GB2312" w:eastAsia="仿宋_GB2312" w:cs="仿宋_GB2312"/>
                <w:snapToGrid w:val="0"/>
                <w:color w:val="000000"/>
                <w:kern w:val="0"/>
                <w:szCs w:val="21"/>
              </w:rPr>
            </w:pPr>
          </w:p>
        </w:tc>
        <w:tc>
          <w:tcPr>
            <w:tcW w:w="1587" w:type="dxa"/>
            <w:vAlign w:val="center"/>
          </w:tcPr>
          <w:p w14:paraId="68468814">
            <w:pPr>
              <w:widowControl/>
              <w:spacing w:line="400" w:lineRule="exact"/>
              <w:jc w:val="center"/>
              <w:rPr>
                <w:rFonts w:hint="eastAsia" w:ascii="仿宋_GB2312" w:hAnsi="仿宋_GB2312" w:eastAsia="仿宋_GB2312" w:cs="仿宋_GB2312"/>
                <w:snapToGrid w:val="0"/>
                <w:color w:val="000000"/>
                <w:kern w:val="0"/>
                <w:sz w:val="21"/>
                <w:szCs w:val="21"/>
                <w:lang w:val="en-US" w:eastAsia="zh-CN" w:bidi="ar"/>
              </w:rPr>
            </w:pPr>
            <w:r>
              <w:rPr>
                <w:rFonts w:hint="eastAsia" w:ascii="仿宋_GB2312" w:hAnsi="仿宋_GB2312" w:eastAsia="仿宋_GB2312" w:cs="仿宋_GB2312"/>
                <w:snapToGrid w:val="0"/>
                <w:color w:val="000000"/>
                <w:kern w:val="0"/>
                <w:sz w:val="21"/>
                <w:szCs w:val="21"/>
                <w:lang w:val="en-US" w:eastAsia="zh-CN" w:bidi="ar"/>
              </w:rPr>
              <w:t>售后服务能力</w:t>
            </w:r>
          </w:p>
          <w:p w14:paraId="3B23BB01">
            <w:pPr>
              <w:widowControl/>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w:t>
            </w:r>
            <w:r>
              <w:rPr>
                <w:rFonts w:hint="eastAsia" w:ascii="仿宋_GB2312" w:hAnsi="仿宋_GB2312" w:eastAsia="仿宋_GB2312" w:cs="仿宋_GB2312"/>
                <w:snapToGrid w:val="0"/>
                <w:color w:val="000000"/>
                <w:kern w:val="0"/>
                <w:szCs w:val="21"/>
                <w:lang w:val="en-US" w:eastAsia="zh-CN"/>
              </w:rPr>
              <w:t>5</w:t>
            </w:r>
            <w:r>
              <w:rPr>
                <w:rFonts w:hint="eastAsia" w:ascii="仿宋_GB2312" w:hAnsi="仿宋_GB2312" w:eastAsia="仿宋_GB2312" w:cs="仿宋_GB2312"/>
                <w:snapToGrid w:val="0"/>
                <w:color w:val="000000"/>
                <w:kern w:val="0"/>
                <w:szCs w:val="21"/>
              </w:rPr>
              <w:t>分)</w:t>
            </w:r>
          </w:p>
        </w:tc>
        <w:tc>
          <w:tcPr>
            <w:tcW w:w="6421" w:type="dxa"/>
            <w:shd w:val="clear" w:color="auto" w:fill="auto"/>
          </w:tcPr>
          <w:p w14:paraId="164BC37F">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考察对服务响应时间的承诺，以承诺函的方式提交：</w:t>
            </w:r>
          </w:p>
          <w:p w14:paraId="290CC409">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1.服务响应时间≤1 小时的，得</w:t>
            </w:r>
            <w:r>
              <w:rPr>
                <w:rFonts w:hint="eastAsia" w:ascii="仿宋_GB2312" w:hAnsi="仿宋_GB2312" w:eastAsia="仿宋_GB2312" w:cs="仿宋_GB2312"/>
                <w:snapToGrid w:val="0"/>
                <w:color w:val="000000"/>
                <w:kern w:val="0"/>
                <w:szCs w:val="21"/>
                <w:lang w:val="en-US" w:eastAsia="zh-CN"/>
              </w:rPr>
              <w:t>5</w:t>
            </w:r>
            <w:r>
              <w:rPr>
                <w:rFonts w:hint="eastAsia" w:ascii="仿宋_GB2312" w:hAnsi="仿宋_GB2312" w:eastAsia="仿宋_GB2312" w:cs="仿宋_GB2312"/>
                <w:snapToGrid w:val="0"/>
                <w:color w:val="000000"/>
                <w:kern w:val="0"/>
                <w:szCs w:val="21"/>
              </w:rPr>
              <w:t>分；</w:t>
            </w:r>
          </w:p>
          <w:p w14:paraId="2B123E73">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2.1 小时＜服务响应时间≤2 小时的，得</w:t>
            </w:r>
            <w:r>
              <w:rPr>
                <w:rFonts w:hint="eastAsia" w:ascii="仿宋_GB2312" w:hAnsi="仿宋_GB2312" w:eastAsia="仿宋_GB2312" w:cs="仿宋_GB2312"/>
                <w:snapToGrid w:val="0"/>
                <w:color w:val="000000"/>
                <w:kern w:val="0"/>
                <w:szCs w:val="21"/>
                <w:lang w:val="en-US" w:eastAsia="zh-CN"/>
              </w:rPr>
              <w:t>3</w:t>
            </w:r>
            <w:r>
              <w:rPr>
                <w:rFonts w:hint="eastAsia" w:ascii="仿宋_GB2312" w:hAnsi="仿宋_GB2312" w:eastAsia="仿宋_GB2312" w:cs="仿宋_GB2312"/>
                <w:snapToGrid w:val="0"/>
                <w:color w:val="000000"/>
                <w:kern w:val="0"/>
                <w:szCs w:val="21"/>
              </w:rPr>
              <w:t>分；</w:t>
            </w:r>
          </w:p>
          <w:p w14:paraId="6E5C0C68">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3.2 小时＜服务响应时间≤3 小时的，得</w:t>
            </w:r>
            <w:r>
              <w:rPr>
                <w:rFonts w:hint="eastAsia" w:ascii="仿宋_GB2312" w:hAnsi="仿宋_GB2312" w:eastAsia="仿宋_GB2312" w:cs="仿宋_GB2312"/>
                <w:snapToGrid w:val="0"/>
                <w:color w:val="000000"/>
                <w:kern w:val="0"/>
                <w:szCs w:val="21"/>
                <w:lang w:val="en-US" w:eastAsia="zh-CN"/>
              </w:rPr>
              <w:t>2</w:t>
            </w:r>
            <w:r>
              <w:rPr>
                <w:rFonts w:hint="eastAsia" w:ascii="仿宋_GB2312" w:hAnsi="仿宋_GB2312" w:eastAsia="仿宋_GB2312" w:cs="仿宋_GB2312"/>
                <w:snapToGrid w:val="0"/>
                <w:color w:val="000000"/>
                <w:kern w:val="0"/>
                <w:szCs w:val="21"/>
              </w:rPr>
              <w:t>分。</w:t>
            </w:r>
          </w:p>
          <w:p w14:paraId="612884A5">
            <w:pPr>
              <w:spacing w:line="400" w:lineRule="exac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注：供应商均需提供承诺函，格式自拟。未提供承诺函或服务标准不满足以上评分要求，不得分。</w:t>
            </w:r>
          </w:p>
        </w:tc>
      </w:tr>
      <w:tr w14:paraId="5EBB8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1111" w:type="dxa"/>
            <w:vMerge w:val="restart"/>
            <w:vAlign w:val="center"/>
          </w:tcPr>
          <w:p w14:paraId="1C0F5EA7">
            <w:pPr>
              <w:widowControl/>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技术部分（40分）</w:t>
            </w:r>
          </w:p>
        </w:tc>
        <w:tc>
          <w:tcPr>
            <w:tcW w:w="1587" w:type="dxa"/>
            <w:vAlign w:val="center"/>
          </w:tcPr>
          <w:p w14:paraId="7A991FE8">
            <w:pPr>
              <w:widowControl/>
              <w:spacing w:line="400" w:lineRule="exact"/>
              <w:jc w:val="center"/>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项目重点难点分析及对策</w:t>
            </w:r>
          </w:p>
          <w:p w14:paraId="111C284A">
            <w:pPr>
              <w:widowControl/>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（10分）</w:t>
            </w:r>
          </w:p>
        </w:tc>
        <w:tc>
          <w:tcPr>
            <w:tcW w:w="6421" w:type="dxa"/>
            <w:shd w:val="clear" w:color="auto" w:fill="auto"/>
          </w:tcPr>
          <w:p w14:paraId="58B669F8">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针对</w:t>
            </w: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勘察方案中的项目重点难点分析及对策进行横向对比：</w:t>
            </w:r>
          </w:p>
          <w:p w14:paraId="0525B2B7">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对本项目的勘察工作重点、难点分析全面，对策详细，可行性最高的，得10分。</w:t>
            </w:r>
          </w:p>
          <w:p w14:paraId="17C85CBF">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对本项目的勘察工作重点、难点分析较全面，有提供对策，有一定可行性的，得</w:t>
            </w:r>
            <w:r>
              <w:rPr>
                <w:rFonts w:hint="eastAsia" w:ascii="仿宋_GB2312" w:hAnsi="仿宋_GB2312" w:eastAsia="仿宋_GB2312" w:cs="仿宋_GB2312"/>
                <w:snapToGrid w:val="0"/>
                <w:color w:val="000000"/>
                <w:kern w:val="0"/>
                <w:szCs w:val="21"/>
                <w:lang w:val="en-US" w:eastAsia="zh-CN"/>
              </w:rPr>
              <w:t>6</w:t>
            </w:r>
            <w:r>
              <w:rPr>
                <w:rFonts w:hint="eastAsia" w:ascii="仿宋_GB2312" w:hAnsi="仿宋_GB2312" w:eastAsia="仿宋_GB2312" w:cs="仿宋_GB2312"/>
                <w:snapToGrid w:val="0"/>
                <w:color w:val="000000"/>
                <w:kern w:val="0"/>
                <w:szCs w:val="21"/>
              </w:rPr>
              <w:t>分。</w:t>
            </w:r>
          </w:p>
          <w:p w14:paraId="27DB8CFE">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对本项目的勘察工作重点、难点分析一般，对策不够详细，可行性一般的，得</w:t>
            </w:r>
            <w:r>
              <w:rPr>
                <w:rFonts w:hint="eastAsia" w:ascii="仿宋_GB2312" w:hAnsi="仿宋_GB2312" w:eastAsia="仿宋_GB2312" w:cs="仿宋_GB2312"/>
                <w:snapToGrid w:val="0"/>
                <w:color w:val="000000"/>
                <w:kern w:val="0"/>
                <w:szCs w:val="21"/>
                <w:lang w:val="en-US" w:eastAsia="zh-CN"/>
              </w:rPr>
              <w:t>2</w:t>
            </w:r>
            <w:r>
              <w:rPr>
                <w:rFonts w:hint="eastAsia" w:ascii="仿宋_GB2312" w:hAnsi="仿宋_GB2312" w:eastAsia="仿宋_GB2312" w:cs="仿宋_GB2312"/>
                <w:snapToGrid w:val="0"/>
                <w:color w:val="000000"/>
                <w:kern w:val="0"/>
                <w:szCs w:val="21"/>
              </w:rPr>
              <w:t>分。</w:t>
            </w:r>
          </w:p>
          <w:p w14:paraId="7F7BBDD1">
            <w:pPr>
              <w:spacing w:line="400" w:lineRule="exact"/>
              <w:jc w:val="left"/>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注：不按要求提供或未提供评审资料的不得分。</w:t>
            </w:r>
          </w:p>
        </w:tc>
      </w:tr>
      <w:tr w14:paraId="4551B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4" w:hRule="atLeast"/>
        </w:trPr>
        <w:tc>
          <w:tcPr>
            <w:tcW w:w="1111" w:type="dxa"/>
            <w:vMerge w:val="continue"/>
            <w:vAlign w:val="center"/>
          </w:tcPr>
          <w:p w14:paraId="300FBF81">
            <w:pPr>
              <w:widowControl/>
              <w:spacing w:line="400" w:lineRule="exact"/>
              <w:jc w:val="center"/>
              <w:rPr>
                <w:rFonts w:ascii="仿宋_GB2312" w:hAnsi="仿宋_GB2312" w:eastAsia="仿宋_GB2312" w:cs="仿宋_GB2312"/>
                <w:snapToGrid w:val="0"/>
                <w:color w:val="000000"/>
                <w:kern w:val="0"/>
                <w:szCs w:val="21"/>
              </w:rPr>
            </w:pPr>
          </w:p>
        </w:tc>
        <w:tc>
          <w:tcPr>
            <w:tcW w:w="1587" w:type="dxa"/>
            <w:vAlign w:val="center"/>
          </w:tcPr>
          <w:p w14:paraId="4BC973D1">
            <w:pPr>
              <w:widowControl/>
              <w:spacing w:line="400" w:lineRule="exact"/>
              <w:jc w:val="center"/>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勘察施工组织合理性</w:t>
            </w:r>
          </w:p>
          <w:p w14:paraId="6384C194">
            <w:pPr>
              <w:widowControl/>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（10分）</w:t>
            </w:r>
          </w:p>
        </w:tc>
        <w:tc>
          <w:tcPr>
            <w:tcW w:w="6421" w:type="dxa"/>
            <w:shd w:val="clear" w:color="auto" w:fill="auto"/>
          </w:tcPr>
          <w:p w14:paraId="0016DFC9">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针对</w:t>
            </w: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勘察方案中的勘察施工组织合理性进行横向对比：</w:t>
            </w:r>
          </w:p>
          <w:p w14:paraId="3C9AA030">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对本项目的勘察工作组织安排详细合理的，得</w:t>
            </w:r>
            <w:r>
              <w:rPr>
                <w:rFonts w:hint="eastAsia" w:ascii="仿宋_GB2312" w:hAnsi="仿宋_GB2312" w:eastAsia="仿宋_GB2312" w:cs="仿宋_GB2312"/>
                <w:snapToGrid w:val="0"/>
                <w:color w:val="000000"/>
                <w:kern w:val="0"/>
                <w:szCs w:val="21"/>
                <w:lang w:val="en-US" w:eastAsia="zh-CN"/>
              </w:rPr>
              <w:t>10</w:t>
            </w:r>
            <w:r>
              <w:rPr>
                <w:rFonts w:hint="eastAsia" w:ascii="仿宋_GB2312" w:hAnsi="仿宋_GB2312" w:eastAsia="仿宋_GB2312" w:cs="仿宋_GB2312"/>
                <w:snapToGrid w:val="0"/>
                <w:color w:val="000000"/>
                <w:kern w:val="0"/>
                <w:szCs w:val="21"/>
              </w:rPr>
              <w:t>分。</w:t>
            </w:r>
          </w:p>
          <w:p w14:paraId="5A4BB3D8">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对本项目的勘察工作组织安排较合理的，得</w:t>
            </w:r>
            <w:r>
              <w:rPr>
                <w:rFonts w:hint="eastAsia" w:ascii="仿宋_GB2312" w:hAnsi="仿宋_GB2312" w:eastAsia="仿宋_GB2312" w:cs="仿宋_GB2312"/>
                <w:snapToGrid w:val="0"/>
                <w:color w:val="000000"/>
                <w:kern w:val="0"/>
                <w:szCs w:val="21"/>
                <w:lang w:val="en-US" w:eastAsia="zh-CN"/>
              </w:rPr>
              <w:t>6</w:t>
            </w:r>
            <w:r>
              <w:rPr>
                <w:rFonts w:hint="eastAsia" w:ascii="仿宋_GB2312" w:hAnsi="仿宋_GB2312" w:eastAsia="仿宋_GB2312" w:cs="仿宋_GB2312"/>
                <w:snapToGrid w:val="0"/>
                <w:color w:val="000000"/>
                <w:kern w:val="0"/>
                <w:szCs w:val="21"/>
              </w:rPr>
              <w:t>分。</w:t>
            </w:r>
          </w:p>
          <w:p w14:paraId="388C9CC8">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对本项目的勘察工作组织安排一般的，得</w:t>
            </w:r>
            <w:r>
              <w:rPr>
                <w:rFonts w:hint="eastAsia" w:ascii="仿宋_GB2312" w:hAnsi="仿宋_GB2312" w:eastAsia="仿宋_GB2312" w:cs="仿宋_GB2312"/>
                <w:snapToGrid w:val="0"/>
                <w:color w:val="000000"/>
                <w:kern w:val="0"/>
                <w:szCs w:val="21"/>
                <w:lang w:val="en-US" w:eastAsia="zh-CN"/>
              </w:rPr>
              <w:t>2</w:t>
            </w:r>
            <w:r>
              <w:rPr>
                <w:rFonts w:hint="eastAsia" w:ascii="仿宋_GB2312" w:hAnsi="仿宋_GB2312" w:eastAsia="仿宋_GB2312" w:cs="仿宋_GB2312"/>
                <w:snapToGrid w:val="0"/>
                <w:color w:val="000000"/>
                <w:kern w:val="0"/>
                <w:szCs w:val="21"/>
              </w:rPr>
              <w:t>分。</w:t>
            </w:r>
          </w:p>
          <w:p w14:paraId="41BEA9F5">
            <w:pPr>
              <w:spacing w:line="400" w:lineRule="exact"/>
              <w:jc w:val="left"/>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注：不按要求提供或未提供评审资料的不得分。</w:t>
            </w:r>
          </w:p>
        </w:tc>
      </w:tr>
      <w:tr w14:paraId="5AD9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trPr>
        <w:tc>
          <w:tcPr>
            <w:tcW w:w="1111" w:type="dxa"/>
            <w:vMerge w:val="continue"/>
            <w:vAlign w:val="center"/>
          </w:tcPr>
          <w:p w14:paraId="7AF942AC">
            <w:pPr>
              <w:widowControl/>
              <w:spacing w:line="400" w:lineRule="exact"/>
              <w:jc w:val="center"/>
              <w:rPr>
                <w:rFonts w:ascii="仿宋_GB2312" w:hAnsi="仿宋_GB2312" w:eastAsia="仿宋_GB2312" w:cs="仿宋_GB2312"/>
                <w:snapToGrid w:val="0"/>
                <w:color w:val="000000"/>
                <w:kern w:val="0"/>
                <w:szCs w:val="21"/>
              </w:rPr>
            </w:pPr>
          </w:p>
        </w:tc>
        <w:tc>
          <w:tcPr>
            <w:tcW w:w="1587" w:type="dxa"/>
            <w:shd w:val="clear" w:color="auto" w:fill="auto"/>
            <w:vAlign w:val="center"/>
          </w:tcPr>
          <w:p w14:paraId="7CFB0F7C">
            <w:pPr>
              <w:widowControl/>
              <w:spacing w:line="400" w:lineRule="exact"/>
              <w:jc w:val="center"/>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勘察工作流程</w:t>
            </w:r>
          </w:p>
          <w:p w14:paraId="20F5A097">
            <w:pPr>
              <w:widowControl/>
              <w:spacing w:line="400" w:lineRule="exact"/>
              <w:jc w:val="center"/>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（10分）</w:t>
            </w:r>
          </w:p>
        </w:tc>
        <w:tc>
          <w:tcPr>
            <w:tcW w:w="6421" w:type="dxa"/>
            <w:shd w:val="clear" w:color="auto" w:fill="auto"/>
          </w:tcPr>
          <w:p w14:paraId="6BDA49D2">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针对</w:t>
            </w: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勘察方案中的勘察工作流程进行横向对比：</w:t>
            </w:r>
          </w:p>
          <w:p w14:paraId="14391811">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提供的勘察工作流程规划清晰详细，可行性最高的，得</w:t>
            </w:r>
            <w:r>
              <w:rPr>
                <w:rFonts w:hint="eastAsia" w:ascii="仿宋_GB2312" w:hAnsi="仿宋_GB2312" w:eastAsia="仿宋_GB2312" w:cs="仿宋_GB2312"/>
                <w:snapToGrid w:val="0"/>
                <w:color w:val="000000"/>
                <w:kern w:val="0"/>
                <w:szCs w:val="21"/>
                <w:lang w:val="en-US" w:eastAsia="zh-CN"/>
              </w:rPr>
              <w:t>10</w:t>
            </w:r>
            <w:r>
              <w:rPr>
                <w:rFonts w:hint="eastAsia" w:ascii="仿宋_GB2312" w:hAnsi="仿宋_GB2312" w:eastAsia="仿宋_GB2312" w:cs="仿宋_GB2312"/>
                <w:snapToGrid w:val="0"/>
                <w:color w:val="000000"/>
                <w:kern w:val="0"/>
                <w:szCs w:val="21"/>
              </w:rPr>
              <w:t>分。</w:t>
            </w:r>
          </w:p>
          <w:p w14:paraId="5ED8529B">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提供的勘察工作流程较清晰，有一定的可行性，得</w:t>
            </w:r>
            <w:r>
              <w:rPr>
                <w:rFonts w:hint="eastAsia" w:ascii="仿宋_GB2312" w:hAnsi="仿宋_GB2312" w:eastAsia="仿宋_GB2312" w:cs="仿宋_GB2312"/>
                <w:snapToGrid w:val="0"/>
                <w:color w:val="000000"/>
                <w:kern w:val="0"/>
                <w:szCs w:val="21"/>
                <w:lang w:val="en-US" w:eastAsia="zh-CN"/>
              </w:rPr>
              <w:t>6</w:t>
            </w:r>
            <w:r>
              <w:rPr>
                <w:rFonts w:hint="eastAsia" w:ascii="仿宋_GB2312" w:hAnsi="仿宋_GB2312" w:eastAsia="仿宋_GB2312" w:cs="仿宋_GB2312"/>
                <w:snapToGrid w:val="0"/>
                <w:color w:val="000000"/>
                <w:kern w:val="0"/>
                <w:szCs w:val="21"/>
              </w:rPr>
              <w:t>分。</w:t>
            </w:r>
          </w:p>
          <w:p w14:paraId="552E364E">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提供的勘察工作流程一般，可行性一般的，得</w:t>
            </w:r>
            <w:r>
              <w:rPr>
                <w:rFonts w:hint="eastAsia" w:ascii="仿宋_GB2312" w:hAnsi="仿宋_GB2312" w:eastAsia="仿宋_GB2312" w:cs="仿宋_GB2312"/>
                <w:snapToGrid w:val="0"/>
                <w:color w:val="000000"/>
                <w:kern w:val="0"/>
                <w:szCs w:val="21"/>
                <w:lang w:val="en-US" w:eastAsia="zh-CN"/>
              </w:rPr>
              <w:t>2</w:t>
            </w:r>
            <w:r>
              <w:rPr>
                <w:rFonts w:hint="eastAsia" w:ascii="仿宋_GB2312" w:hAnsi="仿宋_GB2312" w:eastAsia="仿宋_GB2312" w:cs="仿宋_GB2312"/>
                <w:snapToGrid w:val="0"/>
                <w:color w:val="000000"/>
                <w:kern w:val="0"/>
                <w:szCs w:val="21"/>
              </w:rPr>
              <w:t>分。</w:t>
            </w:r>
          </w:p>
          <w:p w14:paraId="015D6F40">
            <w:pPr>
              <w:spacing w:line="400" w:lineRule="exact"/>
              <w:jc w:val="left"/>
              <w:rPr>
                <w:rFonts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注：不按要求提供或未提供评审资料的不得分。</w:t>
            </w:r>
          </w:p>
        </w:tc>
      </w:tr>
      <w:tr w14:paraId="65DEC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9" w:hRule="atLeast"/>
        </w:trPr>
        <w:tc>
          <w:tcPr>
            <w:tcW w:w="1111" w:type="dxa"/>
            <w:vMerge w:val="continue"/>
            <w:vAlign w:val="center"/>
          </w:tcPr>
          <w:p w14:paraId="3C88F209">
            <w:pPr>
              <w:widowControl/>
              <w:spacing w:line="400" w:lineRule="exact"/>
              <w:jc w:val="center"/>
              <w:rPr>
                <w:rFonts w:ascii="仿宋_GB2312" w:hAnsi="仿宋_GB2312" w:eastAsia="仿宋_GB2312" w:cs="仿宋_GB2312"/>
                <w:snapToGrid w:val="0"/>
                <w:color w:val="000000"/>
                <w:kern w:val="0"/>
                <w:szCs w:val="21"/>
              </w:rPr>
            </w:pPr>
          </w:p>
        </w:tc>
        <w:tc>
          <w:tcPr>
            <w:tcW w:w="1587" w:type="dxa"/>
            <w:shd w:val="clear" w:color="auto" w:fill="auto"/>
            <w:vAlign w:val="center"/>
          </w:tcPr>
          <w:p w14:paraId="63157F2F">
            <w:pPr>
              <w:widowControl/>
              <w:spacing w:line="400" w:lineRule="exact"/>
              <w:jc w:val="center"/>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勘察进度计划</w:t>
            </w:r>
          </w:p>
          <w:p w14:paraId="37F2E91A">
            <w:pPr>
              <w:widowControl/>
              <w:spacing w:line="400" w:lineRule="exact"/>
              <w:jc w:val="center"/>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（10分）</w:t>
            </w:r>
          </w:p>
        </w:tc>
        <w:tc>
          <w:tcPr>
            <w:tcW w:w="6421" w:type="dxa"/>
            <w:shd w:val="clear" w:color="auto" w:fill="auto"/>
          </w:tcPr>
          <w:p w14:paraId="7A0299ED">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针对</w:t>
            </w: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勘察方案中的勘察进度计划进行横向对比：</w:t>
            </w:r>
          </w:p>
          <w:p w14:paraId="3FDAF91A">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对本项目的勘察进度计划清晰合理，详尽的，得</w:t>
            </w:r>
            <w:r>
              <w:rPr>
                <w:rFonts w:hint="eastAsia" w:ascii="仿宋_GB2312" w:hAnsi="仿宋_GB2312" w:eastAsia="仿宋_GB2312" w:cs="仿宋_GB2312"/>
                <w:snapToGrid w:val="0"/>
                <w:color w:val="000000"/>
                <w:kern w:val="0"/>
                <w:szCs w:val="21"/>
                <w:lang w:val="en-US" w:eastAsia="zh-CN"/>
              </w:rPr>
              <w:t>10</w:t>
            </w:r>
            <w:r>
              <w:rPr>
                <w:rFonts w:hint="eastAsia" w:ascii="仿宋_GB2312" w:hAnsi="仿宋_GB2312" w:eastAsia="仿宋_GB2312" w:cs="仿宋_GB2312"/>
                <w:snapToGrid w:val="0"/>
                <w:color w:val="000000"/>
                <w:kern w:val="0"/>
                <w:szCs w:val="21"/>
              </w:rPr>
              <w:t>分。</w:t>
            </w:r>
          </w:p>
          <w:p w14:paraId="51FD12AE">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对本项目的勘察进度计划较合理的，得</w:t>
            </w:r>
            <w:r>
              <w:rPr>
                <w:rFonts w:hint="eastAsia" w:ascii="仿宋_GB2312" w:hAnsi="仿宋_GB2312" w:eastAsia="仿宋_GB2312" w:cs="仿宋_GB2312"/>
                <w:snapToGrid w:val="0"/>
                <w:color w:val="000000"/>
                <w:kern w:val="0"/>
                <w:szCs w:val="21"/>
                <w:lang w:val="en-US" w:eastAsia="zh-CN"/>
              </w:rPr>
              <w:t>6</w:t>
            </w:r>
            <w:r>
              <w:rPr>
                <w:rFonts w:hint="eastAsia" w:ascii="仿宋_GB2312" w:hAnsi="仿宋_GB2312" w:eastAsia="仿宋_GB2312" w:cs="仿宋_GB2312"/>
                <w:snapToGrid w:val="0"/>
                <w:color w:val="000000"/>
                <w:kern w:val="0"/>
                <w:szCs w:val="21"/>
              </w:rPr>
              <w:t>分。</w:t>
            </w:r>
          </w:p>
          <w:p w14:paraId="590A1B0F">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lang w:eastAsia="zh-CN"/>
              </w:rPr>
              <w:t>供应商</w:t>
            </w:r>
            <w:r>
              <w:rPr>
                <w:rFonts w:hint="eastAsia" w:ascii="仿宋_GB2312" w:hAnsi="仿宋_GB2312" w:eastAsia="仿宋_GB2312" w:cs="仿宋_GB2312"/>
                <w:snapToGrid w:val="0"/>
                <w:color w:val="000000"/>
                <w:kern w:val="0"/>
                <w:szCs w:val="21"/>
              </w:rPr>
              <w:t>对本项目的勘察进度计划一般，得</w:t>
            </w:r>
            <w:r>
              <w:rPr>
                <w:rFonts w:hint="eastAsia" w:ascii="仿宋_GB2312" w:hAnsi="仿宋_GB2312" w:eastAsia="仿宋_GB2312" w:cs="仿宋_GB2312"/>
                <w:snapToGrid w:val="0"/>
                <w:color w:val="000000"/>
                <w:kern w:val="0"/>
                <w:szCs w:val="21"/>
                <w:lang w:val="en-US" w:eastAsia="zh-CN"/>
              </w:rPr>
              <w:t>2</w:t>
            </w:r>
            <w:r>
              <w:rPr>
                <w:rFonts w:hint="eastAsia" w:ascii="仿宋_GB2312" w:hAnsi="仿宋_GB2312" w:eastAsia="仿宋_GB2312" w:cs="仿宋_GB2312"/>
                <w:snapToGrid w:val="0"/>
                <w:color w:val="000000"/>
                <w:kern w:val="0"/>
                <w:szCs w:val="21"/>
              </w:rPr>
              <w:t>分。</w:t>
            </w:r>
          </w:p>
          <w:p w14:paraId="1AE08D48">
            <w:pPr>
              <w:spacing w:line="400" w:lineRule="exact"/>
              <w:jc w:val="left"/>
              <w:rPr>
                <w:rFonts w:hint="eastAsia" w:ascii="仿宋_GB2312" w:hAnsi="仿宋_GB2312" w:eastAsia="仿宋_GB2312" w:cs="仿宋_GB2312"/>
                <w:snapToGrid w:val="0"/>
                <w:color w:val="000000"/>
                <w:kern w:val="0"/>
                <w:szCs w:val="21"/>
              </w:rPr>
            </w:pPr>
            <w:r>
              <w:rPr>
                <w:rFonts w:hint="eastAsia" w:ascii="仿宋_GB2312" w:hAnsi="仿宋_GB2312" w:eastAsia="仿宋_GB2312" w:cs="仿宋_GB2312"/>
                <w:snapToGrid w:val="0"/>
                <w:color w:val="000000"/>
                <w:kern w:val="0"/>
                <w:szCs w:val="21"/>
              </w:rPr>
              <w:t>注：不按要求提供或未提供评审资料的不得分。</w:t>
            </w:r>
          </w:p>
        </w:tc>
      </w:tr>
    </w:tbl>
    <w:p w14:paraId="124867A4">
      <w:pPr>
        <w:spacing w:line="560" w:lineRule="exact"/>
        <w:rPr>
          <w:rFonts w:hint="eastAsia" w:ascii="仿宋_GB2312" w:hAnsi="仿宋_GB2312" w:eastAsia="仿宋_GB2312" w:cs="仿宋_GB2312"/>
          <w:b w:val="0"/>
          <w:sz w:val="28"/>
          <w:szCs w:val="28"/>
        </w:rPr>
      </w:pPr>
      <w:r>
        <w:rPr>
          <w:rFonts w:hint="eastAsia" w:ascii="仿宋_GB2312" w:hAnsi="仿宋_GB2312" w:eastAsia="仿宋_GB2312" w:cs="仿宋_GB2312"/>
          <w:b w:val="0"/>
          <w:sz w:val="28"/>
          <w:szCs w:val="28"/>
          <w:lang w:val="en-US" w:eastAsia="zh-CN"/>
        </w:rPr>
        <w:t>备注</w:t>
      </w:r>
      <w:r>
        <w:rPr>
          <w:rFonts w:hint="eastAsia" w:ascii="仿宋_GB2312" w:hAnsi="仿宋_GB2312" w:eastAsia="仿宋_GB2312" w:cs="仿宋_GB2312"/>
          <w:b w:val="0"/>
          <w:sz w:val="28"/>
          <w:szCs w:val="28"/>
        </w:rPr>
        <w:t>：</w:t>
      </w:r>
    </w:p>
    <w:p w14:paraId="0B9D842F">
      <w:pPr>
        <w:adjustRightInd/>
        <w:snapToGrid/>
        <w:spacing w:before="0" w:beforeAutospacing="0" w:after="0" w:afterAutospacing="0" w:line="560" w:lineRule="exact"/>
        <w:ind w:firstLine="0" w:firstLineChars="0"/>
        <w:jc w:val="both"/>
        <w:rPr>
          <w:rFonts w:hint="eastAsia" w:ascii="仿宋_GB2312" w:hAnsi="仿宋_GB2312" w:eastAsia="仿宋_GB2312" w:cs="仿宋_GB2312"/>
          <w:bCs w:val="0"/>
          <w:sz w:val="28"/>
          <w:szCs w:val="28"/>
          <w:u w:val="none"/>
        </w:rPr>
      </w:pPr>
      <w:r>
        <w:rPr>
          <w:rFonts w:hint="eastAsia" w:ascii="仿宋_GB2312" w:hAnsi="仿宋_GB2312" w:eastAsia="仿宋_GB2312" w:cs="仿宋_GB2312"/>
          <w:sz w:val="28"/>
          <w:szCs w:val="28"/>
        </w:rPr>
        <w:t>1.本项目采用</w:t>
      </w:r>
      <w:r>
        <w:rPr>
          <w:rFonts w:hint="eastAsia" w:ascii="仿宋_GB2312" w:hAnsi="仿宋_GB2312" w:eastAsia="仿宋_GB2312" w:cs="仿宋_GB2312"/>
          <w:b w:val="0"/>
          <w:sz w:val="28"/>
          <w:szCs w:val="28"/>
          <w:u w:val="none"/>
        </w:rPr>
        <w:t>综合评分法</w:t>
      </w:r>
      <w:r>
        <w:rPr>
          <w:rFonts w:hint="eastAsia" w:ascii="仿宋_GB2312" w:hAnsi="仿宋_GB2312" w:eastAsia="仿宋_GB2312" w:cs="仿宋_GB2312"/>
          <w:sz w:val="28"/>
          <w:szCs w:val="28"/>
        </w:rPr>
        <w:t>来确定中选人，其操作程序为：</w:t>
      </w:r>
    </w:p>
    <w:p w14:paraId="259B9003">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（1）评委独立地根据商务技术评分细则，结合每个</w:t>
      </w:r>
      <w:r>
        <w:rPr>
          <w:rFonts w:hint="eastAsia" w:ascii="仿宋_GB2312" w:hAnsi="仿宋_GB2312" w:eastAsia="仿宋_GB2312" w:cs="仿宋_GB2312"/>
          <w:sz w:val="28"/>
          <w:szCs w:val="28"/>
          <w:lang w:val="en-US" w:eastAsia="zh-CN"/>
        </w:rPr>
        <w:t>应答</w:t>
      </w:r>
      <w:r>
        <w:rPr>
          <w:rFonts w:hint="eastAsia" w:ascii="仿宋_GB2312" w:hAnsi="仿宋_GB2312" w:eastAsia="仿宋_GB2312" w:cs="仿宋_GB2312"/>
          <w:sz w:val="28"/>
          <w:szCs w:val="28"/>
        </w:rPr>
        <w:t>人的实际情况，分别就各项指标对每个</w:t>
      </w:r>
      <w:r>
        <w:rPr>
          <w:rFonts w:hint="eastAsia" w:ascii="仿宋_GB2312" w:hAnsi="仿宋_GB2312" w:eastAsia="仿宋_GB2312" w:cs="仿宋_GB2312"/>
          <w:sz w:val="28"/>
          <w:szCs w:val="28"/>
          <w:lang w:eastAsia="zh-CN"/>
        </w:rPr>
        <w:t>应答人</w:t>
      </w:r>
      <w:r>
        <w:rPr>
          <w:rFonts w:hint="eastAsia" w:ascii="仿宋_GB2312" w:hAnsi="仿宋_GB2312" w:eastAsia="仿宋_GB2312" w:cs="仿宋_GB2312"/>
          <w:sz w:val="28"/>
          <w:szCs w:val="28"/>
        </w:rPr>
        <w:t>独立打分（客观分除外），并汇总每个</w:t>
      </w:r>
      <w:r>
        <w:rPr>
          <w:rFonts w:hint="eastAsia" w:ascii="仿宋_GB2312" w:hAnsi="仿宋_GB2312" w:eastAsia="仿宋_GB2312" w:cs="仿宋_GB2312"/>
          <w:sz w:val="28"/>
          <w:szCs w:val="28"/>
          <w:lang w:eastAsia="zh-CN"/>
        </w:rPr>
        <w:t>应答人</w:t>
      </w:r>
      <w:r>
        <w:rPr>
          <w:rFonts w:hint="eastAsia" w:ascii="仿宋_GB2312" w:hAnsi="仿宋_GB2312" w:eastAsia="仿宋_GB2312" w:cs="仿宋_GB2312"/>
          <w:sz w:val="28"/>
          <w:szCs w:val="28"/>
        </w:rPr>
        <w:t>的得分；</w:t>
      </w:r>
    </w:p>
    <w:p w14:paraId="53867250">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（2）评委根据评分细则中公式计算各</w:t>
      </w:r>
      <w:r>
        <w:rPr>
          <w:rFonts w:hint="eastAsia" w:ascii="仿宋_GB2312" w:hAnsi="仿宋_GB2312" w:eastAsia="仿宋_GB2312" w:cs="仿宋_GB2312"/>
          <w:sz w:val="28"/>
          <w:szCs w:val="28"/>
          <w:lang w:eastAsia="zh-CN"/>
        </w:rPr>
        <w:t>应答人</w:t>
      </w:r>
      <w:r>
        <w:rPr>
          <w:rFonts w:hint="eastAsia" w:ascii="仿宋_GB2312" w:hAnsi="仿宋_GB2312" w:eastAsia="仿宋_GB2312" w:cs="仿宋_GB2312"/>
          <w:sz w:val="28"/>
          <w:szCs w:val="28"/>
        </w:rPr>
        <w:t>的报价得分；</w:t>
      </w:r>
    </w:p>
    <w:p w14:paraId="0BF7A5EA">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（3）将所有评价指标所得实际评价分数相加，即为该</w:t>
      </w:r>
      <w:r>
        <w:rPr>
          <w:rFonts w:hint="eastAsia" w:ascii="仿宋_GB2312" w:hAnsi="仿宋_GB2312" w:eastAsia="仿宋_GB2312" w:cs="仿宋_GB2312"/>
          <w:sz w:val="28"/>
          <w:szCs w:val="28"/>
          <w:lang w:eastAsia="zh-CN"/>
        </w:rPr>
        <w:t>应答人</w:t>
      </w:r>
      <w:r>
        <w:rPr>
          <w:rFonts w:hint="eastAsia" w:ascii="仿宋_GB2312" w:hAnsi="仿宋_GB2312" w:eastAsia="仿宋_GB2312" w:cs="仿宋_GB2312"/>
          <w:sz w:val="28"/>
          <w:szCs w:val="28"/>
        </w:rPr>
        <w:t>得分；所有评委对同一</w:t>
      </w:r>
      <w:r>
        <w:rPr>
          <w:rFonts w:hint="eastAsia" w:ascii="仿宋_GB2312" w:hAnsi="仿宋_GB2312" w:eastAsia="仿宋_GB2312" w:cs="仿宋_GB2312"/>
          <w:sz w:val="28"/>
          <w:szCs w:val="28"/>
          <w:lang w:eastAsia="zh-CN"/>
        </w:rPr>
        <w:t>应答人</w:t>
      </w:r>
      <w:r>
        <w:rPr>
          <w:rFonts w:hint="eastAsia" w:ascii="仿宋_GB2312" w:hAnsi="仿宋_GB2312" w:eastAsia="仿宋_GB2312" w:cs="仿宋_GB2312"/>
          <w:sz w:val="28"/>
          <w:szCs w:val="28"/>
        </w:rPr>
        <w:t>评分的算术平均值为该</w:t>
      </w:r>
      <w:r>
        <w:rPr>
          <w:rFonts w:hint="eastAsia" w:ascii="仿宋_GB2312" w:hAnsi="仿宋_GB2312" w:eastAsia="仿宋_GB2312" w:cs="仿宋_GB2312"/>
          <w:sz w:val="28"/>
          <w:szCs w:val="28"/>
          <w:lang w:eastAsia="zh-CN"/>
        </w:rPr>
        <w:t>应答人</w:t>
      </w:r>
      <w:r>
        <w:rPr>
          <w:rFonts w:hint="eastAsia" w:ascii="仿宋_GB2312" w:hAnsi="仿宋_GB2312" w:eastAsia="仿宋_GB2312" w:cs="仿宋_GB2312"/>
          <w:sz w:val="28"/>
          <w:szCs w:val="28"/>
        </w:rPr>
        <w:t>的最终得分。</w:t>
      </w:r>
    </w:p>
    <w:p w14:paraId="50C55B0E">
      <w:pPr>
        <w:adjustRightInd/>
        <w:snapToGrid/>
        <w:spacing w:before="0" w:beforeAutospacing="0" w:after="0" w:afterAutospacing="0" w:line="560" w:lineRule="exact"/>
        <w:ind w:firstLine="0" w:firstLineChars="0"/>
        <w:jc w:val="both"/>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2.评标委员会将对最终得分从高至低进行排序，得分相同的，以技术分得分高者优先。总分及技术评分均相同时，由现场摇珠决定，摇到大号者排名优先。</w:t>
      </w:r>
    </w:p>
    <w:p w14:paraId="0408F4E0">
      <w:pPr>
        <w:spacing w:line="560" w:lineRule="exact"/>
        <w:ind w:firstLine="0" w:firstLineChars="0"/>
        <w:rPr>
          <w:rFonts w:hint="eastAsia" w:ascii="仿宋_GB2312" w:hAnsi="仿宋_GB2312" w:eastAsia="仿宋_GB2312" w:cs="仿宋_GB2312"/>
          <w:b w:val="0"/>
          <w:bCs w:val="0"/>
          <w:sz w:val="28"/>
          <w:szCs w:val="28"/>
        </w:rPr>
      </w:pPr>
      <w:r>
        <w:rPr>
          <w:rFonts w:hint="eastAsia" w:ascii="仿宋_GB2312" w:hAnsi="仿宋_GB2312" w:eastAsia="仿宋_GB2312" w:cs="仿宋_GB2312"/>
          <w:b w:val="0"/>
          <w:sz w:val="28"/>
          <w:szCs w:val="28"/>
          <w:lang w:val="en-US" w:eastAsia="zh-CN"/>
        </w:rPr>
        <w:t>3.</w:t>
      </w:r>
      <w:r>
        <w:rPr>
          <w:rFonts w:hint="eastAsia" w:ascii="仿宋_GB2312" w:hAnsi="仿宋_GB2312" w:eastAsia="仿宋_GB2312" w:cs="仿宋_GB2312"/>
          <w:b w:val="0"/>
          <w:sz w:val="28"/>
          <w:szCs w:val="28"/>
        </w:rPr>
        <w:t>推荐综合得分排第一名的</w:t>
      </w:r>
      <w:r>
        <w:rPr>
          <w:rFonts w:hint="eastAsia" w:ascii="仿宋_GB2312" w:hAnsi="仿宋_GB2312" w:eastAsia="仿宋_GB2312" w:cs="仿宋_GB2312"/>
          <w:b w:val="0"/>
          <w:sz w:val="28"/>
          <w:szCs w:val="28"/>
          <w:lang w:eastAsia="zh-CN"/>
        </w:rPr>
        <w:t>应答人</w:t>
      </w:r>
      <w:r>
        <w:rPr>
          <w:rFonts w:hint="eastAsia" w:ascii="仿宋_GB2312" w:hAnsi="仿宋_GB2312" w:eastAsia="仿宋_GB2312" w:cs="仿宋_GB2312"/>
          <w:b w:val="0"/>
          <w:sz w:val="28"/>
          <w:szCs w:val="28"/>
        </w:rPr>
        <w:t>为本项目的第一</w:t>
      </w:r>
      <w:r>
        <w:rPr>
          <w:rFonts w:hint="eastAsia" w:ascii="仿宋_GB2312" w:hAnsi="仿宋_GB2312" w:eastAsia="仿宋_GB2312" w:cs="仿宋_GB2312"/>
          <w:b w:val="0"/>
          <w:sz w:val="28"/>
          <w:szCs w:val="28"/>
          <w:lang w:eastAsia="zh-CN"/>
        </w:rPr>
        <w:t>中选人</w:t>
      </w:r>
      <w:r>
        <w:rPr>
          <w:rFonts w:hint="eastAsia" w:ascii="仿宋_GB2312" w:hAnsi="仿宋_GB2312" w:eastAsia="仿宋_GB2312" w:cs="仿宋_GB2312"/>
          <w:b w:val="0"/>
          <w:sz w:val="28"/>
          <w:szCs w:val="28"/>
        </w:rPr>
        <w:t>，以此类推，计算最终得分时将保留至小数点后2位</w:t>
      </w:r>
      <w:r>
        <w:rPr>
          <w:rFonts w:hint="eastAsia" w:ascii="仿宋_GB2312" w:hAnsi="仿宋_GB2312" w:eastAsia="仿宋_GB2312" w:cs="仿宋_GB2312"/>
          <w:sz w:val="28"/>
          <w:szCs w:val="28"/>
        </w:rPr>
        <w:t>。</w:t>
      </w:r>
    </w:p>
    <w:p w14:paraId="59F9F97B">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b w:val="0"/>
          <w:sz w:val="28"/>
          <w:szCs w:val="28"/>
          <w:lang w:eastAsia="zh-CN"/>
        </w:rPr>
        <w:t>4</w:t>
      </w:r>
      <w:r>
        <w:rPr>
          <w:rFonts w:hint="eastAsia" w:ascii="仿宋_GB2312" w:hAnsi="仿宋_GB2312" w:eastAsia="仿宋_GB2312" w:cs="仿宋_GB2312"/>
          <w:b w:val="0"/>
          <w:sz w:val="28"/>
          <w:szCs w:val="28"/>
          <w:lang w:val="en-US" w:eastAsia="zh-CN"/>
        </w:rPr>
        <w:t>.</w:t>
      </w:r>
      <w:r>
        <w:rPr>
          <w:rFonts w:hint="eastAsia" w:ascii="仿宋_GB2312" w:hAnsi="仿宋_GB2312" w:eastAsia="仿宋_GB2312" w:cs="仿宋_GB2312"/>
          <w:sz w:val="28"/>
          <w:szCs w:val="28"/>
        </w:rPr>
        <w:t>其他重要说明：</w:t>
      </w:r>
      <w:r>
        <w:rPr>
          <w:rFonts w:hint="eastAsia" w:ascii="仿宋_GB2312" w:hAnsi="仿宋_GB2312" w:eastAsia="仿宋_GB2312" w:cs="仿宋_GB2312"/>
          <w:sz w:val="28"/>
          <w:szCs w:val="28"/>
          <w:lang w:eastAsia="zh-CN"/>
        </w:rPr>
        <w:t>应答文件</w:t>
      </w:r>
      <w:r>
        <w:rPr>
          <w:rFonts w:hint="eastAsia" w:ascii="仿宋_GB2312" w:hAnsi="仿宋_GB2312" w:eastAsia="仿宋_GB2312" w:cs="仿宋_GB2312"/>
          <w:sz w:val="28"/>
          <w:szCs w:val="28"/>
        </w:rPr>
        <w:t>报价出现前后不一致的，评审小组按照下列规定修正。</w:t>
      </w:r>
    </w:p>
    <w:p w14:paraId="1BD21763">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lang w:eastAsia="zh-CN"/>
        </w:rPr>
        <w:t>）应答文件</w:t>
      </w:r>
      <w:r>
        <w:rPr>
          <w:rFonts w:hint="eastAsia" w:ascii="仿宋_GB2312" w:hAnsi="仿宋_GB2312" w:eastAsia="仿宋_GB2312" w:cs="仿宋_GB2312"/>
          <w:sz w:val="28"/>
          <w:szCs w:val="28"/>
        </w:rPr>
        <w:t>中报价</w:t>
      </w:r>
      <w:r>
        <w:rPr>
          <w:rFonts w:hint="eastAsia" w:ascii="仿宋_GB2312" w:hAnsi="仿宋_GB2312" w:eastAsia="仿宋_GB2312" w:cs="仿宋_GB2312"/>
          <w:sz w:val="28"/>
          <w:szCs w:val="28"/>
          <w:lang w:val="en-US" w:eastAsia="zh-CN"/>
        </w:rPr>
        <w:t>函</w:t>
      </w:r>
      <w:r>
        <w:rPr>
          <w:rFonts w:hint="eastAsia" w:ascii="仿宋_GB2312" w:hAnsi="仿宋_GB2312" w:eastAsia="仿宋_GB2312" w:cs="仿宋_GB2312"/>
          <w:sz w:val="28"/>
          <w:szCs w:val="28"/>
        </w:rPr>
        <w:t>内容与</w:t>
      </w:r>
      <w:r>
        <w:rPr>
          <w:rFonts w:hint="eastAsia" w:ascii="仿宋_GB2312" w:hAnsi="仿宋_GB2312" w:eastAsia="仿宋_GB2312" w:cs="仿宋_GB2312"/>
          <w:sz w:val="28"/>
          <w:szCs w:val="28"/>
          <w:lang w:eastAsia="zh-CN"/>
        </w:rPr>
        <w:t>应答文件</w:t>
      </w:r>
      <w:r>
        <w:rPr>
          <w:rFonts w:hint="eastAsia" w:ascii="仿宋_GB2312" w:hAnsi="仿宋_GB2312" w:eastAsia="仿宋_GB2312" w:cs="仿宋_GB2312"/>
          <w:sz w:val="28"/>
          <w:szCs w:val="28"/>
        </w:rPr>
        <w:t>中相应内容不一致的，以报价</w:t>
      </w:r>
      <w:r>
        <w:rPr>
          <w:rFonts w:hint="eastAsia" w:ascii="仿宋_GB2312" w:hAnsi="仿宋_GB2312" w:eastAsia="仿宋_GB2312" w:cs="仿宋_GB2312"/>
          <w:sz w:val="28"/>
          <w:szCs w:val="28"/>
          <w:lang w:val="en-US" w:eastAsia="zh-CN"/>
        </w:rPr>
        <w:t>函</w:t>
      </w:r>
      <w:r>
        <w:rPr>
          <w:rFonts w:hint="eastAsia" w:ascii="仿宋_GB2312" w:hAnsi="仿宋_GB2312" w:eastAsia="仿宋_GB2312" w:cs="仿宋_GB2312"/>
          <w:sz w:val="28"/>
          <w:szCs w:val="28"/>
        </w:rPr>
        <w:t>为准；</w:t>
      </w:r>
    </w:p>
    <w:p w14:paraId="044908C6">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大写金额和小写金额不一致的，以大写金额为准。</w:t>
      </w:r>
    </w:p>
    <w:p w14:paraId="0ABBF97F">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单价金额小数点或者百分比有明显错位的，以报价</w:t>
      </w:r>
      <w:r>
        <w:rPr>
          <w:rFonts w:hint="eastAsia" w:ascii="仿宋_GB2312" w:hAnsi="仿宋_GB2312" w:eastAsia="仿宋_GB2312" w:cs="仿宋_GB2312"/>
          <w:sz w:val="28"/>
          <w:szCs w:val="28"/>
          <w:lang w:val="en-US" w:eastAsia="zh-CN"/>
        </w:rPr>
        <w:t>函</w:t>
      </w:r>
      <w:r>
        <w:rPr>
          <w:rFonts w:hint="eastAsia" w:ascii="仿宋_GB2312" w:hAnsi="仿宋_GB2312" w:eastAsia="仿宋_GB2312" w:cs="仿宋_GB2312"/>
          <w:sz w:val="28"/>
          <w:szCs w:val="28"/>
        </w:rPr>
        <w:t>的总价为准，并修改单价。</w:t>
      </w:r>
    </w:p>
    <w:p w14:paraId="49E1BDFD">
      <w:pPr>
        <w:spacing w:line="560" w:lineRule="exact"/>
        <w:ind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4</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总价金额与按单价汇总金额不一致的，以单价金额计算结果为准。</w:t>
      </w:r>
    </w:p>
    <w:p w14:paraId="695EB620">
      <w:pPr>
        <w:spacing w:line="560" w:lineRule="exact"/>
        <w:ind w:firstLine="0" w:firstLineChars="0"/>
        <w:rPr>
          <w:rFonts w:hint="eastAsia" w:ascii="仿宋_GB2312" w:hAnsi="仿宋_GB2312" w:eastAsia="仿宋_GB2312" w:cs="仿宋_GB2312"/>
          <w:bCs w:val="0"/>
          <w:sz w:val="28"/>
          <w:szCs w:val="28"/>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同时出现两种以上不一致的，按照前款规定的顺序修正。</w:t>
      </w:r>
    </w:p>
    <w:p w14:paraId="51F8733B">
      <w:pPr>
        <w:rPr>
          <w:rFonts w:hint="eastAsia" w:ascii="仿宋" w:hAnsi="仿宋" w:eastAsia="仿宋" w:cs="仿宋"/>
        </w:rPr>
      </w:pPr>
    </w:p>
    <w:p w14:paraId="3E5131BB">
      <w:pPr>
        <w:rPr>
          <w:sz w:val="30"/>
          <w:szCs w:val="30"/>
        </w:rPr>
      </w:pPr>
    </w:p>
    <w:p w14:paraId="7FC78BD9">
      <w:pPr>
        <w:rPr>
          <w:sz w:val="30"/>
          <w:szCs w:val="30"/>
        </w:rPr>
      </w:pPr>
      <w:r>
        <w:rPr>
          <w:sz w:val="30"/>
          <w:szCs w:val="30"/>
        </w:rPr>
        <w:br w:type="page"/>
      </w:r>
    </w:p>
    <w:p w14:paraId="63565341">
      <w:pPr>
        <w:pStyle w:val="7"/>
        <w:keepNext w:val="0"/>
        <w:keepLines w:val="0"/>
        <w:numPr>
          <w:ilvl w:val="0"/>
          <w:numId w:val="1"/>
        </w:numPr>
        <w:spacing w:line="560" w:lineRule="exact"/>
        <w:ind w:firstLine="0" w:firstLineChars="0"/>
        <w:rPr>
          <w:sz w:val="30"/>
          <w:szCs w:val="30"/>
        </w:rPr>
      </w:pPr>
      <w:r>
        <w:rPr>
          <w:sz w:val="30"/>
          <w:szCs w:val="30"/>
        </w:rPr>
        <w:t xml:space="preserve"> </w:t>
      </w:r>
      <w:bookmarkStart w:id="113" w:name="_Toc1658"/>
      <w:r>
        <w:rPr>
          <w:rFonts w:hint="eastAsia"/>
          <w:sz w:val="30"/>
          <w:szCs w:val="30"/>
        </w:rPr>
        <w:t>合同</w:t>
      </w:r>
      <w:bookmarkEnd w:id="113"/>
    </w:p>
    <w:p w14:paraId="75245155">
      <w:pPr>
        <w:jc w:val="center"/>
        <w:rPr>
          <w:rFonts w:hint="eastAsia" w:ascii="仿宋_GB2312" w:hAnsi="仿宋_GB2312" w:eastAsia="仿宋_GB2312" w:cs="仿宋_GB2312"/>
          <w:sz w:val="30"/>
          <w:szCs w:val="30"/>
          <w:lang w:eastAsia="zh-CN"/>
        </w:rPr>
      </w:pPr>
      <w:bookmarkStart w:id="114" w:name="_Toc461117690"/>
      <w:bookmarkStart w:id="115" w:name="_Toc461104384"/>
      <w:bookmarkStart w:id="116" w:name="_Toc461117928"/>
      <w:bookmarkStart w:id="117" w:name="_Toc461105290"/>
      <w:bookmarkStart w:id="118" w:name="_Toc461183148"/>
      <w:bookmarkStart w:id="119" w:name="_Toc462011245"/>
      <w:bookmarkStart w:id="120" w:name="_Toc3947_WPSOffice_Level1"/>
    </w:p>
    <w:p w14:paraId="3F83211A">
      <w:pPr>
        <w:jc w:val="center"/>
        <w:rPr>
          <w:rFonts w:hint="eastAsia"/>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采购合同详见附件</w:t>
      </w:r>
      <w:r>
        <w:rPr>
          <w:rFonts w:hint="eastAsia" w:ascii="仿宋_GB2312" w:hAnsi="仿宋_GB2312" w:eastAsia="仿宋_GB2312" w:cs="仿宋_GB2312"/>
          <w:sz w:val="30"/>
          <w:szCs w:val="30"/>
          <w:lang w:eastAsia="zh-CN"/>
        </w:rPr>
        <w:t>）</w:t>
      </w:r>
      <w:r>
        <w:rPr>
          <w:rFonts w:hint="eastAsia"/>
          <w:sz w:val="30"/>
          <w:szCs w:val="30"/>
        </w:rPr>
        <w:br w:type="page"/>
      </w:r>
    </w:p>
    <w:p w14:paraId="641F09B9">
      <w:pPr>
        <w:pStyle w:val="7"/>
        <w:keepNext w:val="0"/>
        <w:keepLines w:val="0"/>
        <w:spacing w:after="226" w:afterLines="50" w:line="560" w:lineRule="exact"/>
        <w:ind w:firstLine="0" w:firstLineChars="0"/>
        <w:rPr>
          <w:sz w:val="30"/>
          <w:szCs w:val="30"/>
        </w:rPr>
      </w:pPr>
      <w:bookmarkStart w:id="121" w:name="_Toc18817"/>
      <w:r>
        <w:rPr>
          <w:rFonts w:hint="eastAsia"/>
          <w:sz w:val="30"/>
          <w:szCs w:val="30"/>
        </w:rPr>
        <w:t xml:space="preserve">第三章 </w:t>
      </w:r>
      <w:r>
        <w:rPr>
          <w:sz w:val="30"/>
          <w:szCs w:val="30"/>
        </w:rPr>
        <w:t xml:space="preserve"> </w:t>
      </w:r>
      <w:r>
        <w:rPr>
          <w:rFonts w:hint="eastAsia"/>
          <w:sz w:val="30"/>
          <w:szCs w:val="30"/>
        </w:rPr>
        <w:t>应答文件格式</w:t>
      </w:r>
      <w:bookmarkEnd w:id="114"/>
      <w:bookmarkEnd w:id="115"/>
      <w:bookmarkEnd w:id="116"/>
      <w:bookmarkEnd w:id="117"/>
      <w:bookmarkEnd w:id="118"/>
      <w:bookmarkEnd w:id="119"/>
      <w:bookmarkEnd w:id="120"/>
      <w:bookmarkEnd w:id="121"/>
    </w:p>
    <w:p w14:paraId="66F802D1">
      <w:pPr>
        <w:outlineLvl w:val="1"/>
        <w:rPr>
          <w:rFonts w:ascii="仿宋_GB2312" w:hAnsi="仿宋_GB2312" w:eastAsia="仿宋_GB2312" w:cs="仿宋_GB2312"/>
          <w:sz w:val="30"/>
          <w:szCs w:val="30"/>
        </w:rPr>
      </w:pPr>
      <w:bookmarkStart w:id="122" w:name="_Toc11394_WPSOffice_Level2"/>
      <w:bookmarkStart w:id="123" w:name="_Toc461105291"/>
      <w:bookmarkStart w:id="124" w:name="_Toc461117929"/>
      <w:bookmarkStart w:id="125" w:name="_Toc32163"/>
      <w:bookmarkStart w:id="126" w:name="_Toc461117691"/>
      <w:bookmarkStart w:id="127" w:name="_Toc461183149"/>
      <w:bookmarkStart w:id="128" w:name="_Toc461103968"/>
      <w:bookmarkStart w:id="129" w:name="_Toc462011246"/>
      <w:bookmarkStart w:id="130" w:name="_Toc461104385"/>
      <w:r>
        <w:rPr>
          <w:rFonts w:hint="eastAsia" w:ascii="仿宋_GB2312" w:hAnsi="仿宋_GB2312" w:eastAsia="仿宋_GB2312" w:cs="仿宋_GB2312"/>
          <w:sz w:val="30"/>
          <w:szCs w:val="30"/>
        </w:rPr>
        <w:t>3.1  应答文件封面</w:t>
      </w:r>
      <w:bookmarkEnd w:id="122"/>
      <w:bookmarkEnd w:id="123"/>
      <w:bookmarkEnd w:id="124"/>
      <w:bookmarkEnd w:id="125"/>
      <w:bookmarkEnd w:id="126"/>
      <w:bookmarkEnd w:id="127"/>
      <w:bookmarkEnd w:id="128"/>
      <w:bookmarkEnd w:id="129"/>
      <w:bookmarkEnd w:id="130"/>
    </w:p>
    <w:p w14:paraId="1E9565AA">
      <w:pPr>
        <w:pStyle w:val="8"/>
        <w:spacing w:line="560" w:lineRule="exact"/>
        <w:ind w:firstLine="600"/>
        <w:rPr>
          <w:rFonts w:ascii="仿宋_GB2312" w:hAnsi="仿宋_GB2312" w:eastAsia="仿宋_GB2312" w:cs="仿宋_GB2312"/>
          <w:sz w:val="30"/>
          <w:szCs w:val="30"/>
        </w:rPr>
      </w:pPr>
    </w:p>
    <w:p w14:paraId="0E34E612">
      <w:pPr>
        <w:pStyle w:val="8"/>
        <w:spacing w:line="560" w:lineRule="exact"/>
        <w:ind w:firstLine="600"/>
        <w:rPr>
          <w:rFonts w:ascii="仿宋_GB2312" w:hAnsi="仿宋_GB2312" w:eastAsia="仿宋_GB2312" w:cs="仿宋_GB2312"/>
          <w:sz w:val="30"/>
          <w:szCs w:val="30"/>
        </w:rPr>
      </w:pPr>
    </w:p>
    <w:p w14:paraId="7C17273D">
      <w:pPr>
        <w:pStyle w:val="8"/>
        <w:spacing w:line="560" w:lineRule="exact"/>
        <w:ind w:firstLine="600"/>
        <w:rPr>
          <w:rFonts w:ascii="仿宋_GB2312" w:hAnsi="仿宋_GB2312" w:eastAsia="仿宋_GB2312" w:cs="仿宋_GB2312"/>
          <w:sz w:val="30"/>
          <w:szCs w:val="30"/>
        </w:rPr>
      </w:pPr>
    </w:p>
    <w:p w14:paraId="4B2D73F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采购项目名称：</w:t>
      </w:r>
    </w:p>
    <w:p w14:paraId="4A40011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采购项目编号：</w:t>
      </w:r>
    </w:p>
    <w:p w14:paraId="797C153D">
      <w:pPr>
        <w:spacing w:line="560" w:lineRule="exact"/>
        <w:jc w:val="center"/>
        <w:rPr>
          <w:rFonts w:ascii="仿宋_GB2312" w:hAnsi="仿宋_GB2312" w:eastAsia="仿宋_GB2312" w:cs="仿宋_GB2312"/>
          <w:sz w:val="30"/>
          <w:szCs w:val="30"/>
        </w:rPr>
      </w:pPr>
    </w:p>
    <w:p w14:paraId="5C68C1B9">
      <w:pPr>
        <w:spacing w:line="560" w:lineRule="exact"/>
        <w:jc w:val="center"/>
        <w:rPr>
          <w:rFonts w:ascii="仿宋_GB2312" w:hAnsi="仿宋_GB2312" w:eastAsia="仿宋_GB2312" w:cs="仿宋_GB2312"/>
          <w:sz w:val="30"/>
          <w:szCs w:val="30"/>
        </w:rPr>
      </w:pPr>
    </w:p>
    <w:p w14:paraId="01AFD021">
      <w:pPr>
        <w:spacing w:line="560" w:lineRule="exact"/>
        <w:jc w:val="center"/>
        <w:rPr>
          <w:rFonts w:ascii="仿宋_GB2312" w:hAnsi="仿宋_GB2312" w:eastAsia="仿宋_GB2312" w:cs="仿宋_GB2312"/>
          <w:sz w:val="30"/>
          <w:szCs w:val="30"/>
        </w:rPr>
      </w:pPr>
    </w:p>
    <w:p w14:paraId="3933C204">
      <w:pPr>
        <w:spacing w:line="560" w:lineRule="exact"/>
        <w:jc w:val="center"/>
        <w:rPr>
          <w:rFonts w:ascii="仿宋_GB2312" w:hAnsi="仿宋_GB2312" w:eastAsia="仿宋_GB2312" w:cs="仿宋_GB2312"/>
          <w:sz w:val="30"/>
          <w:szCs w:val="30"/>
        </w:rPr>
      </w:pPr>
    </w:p>
    <w:p w14:paraId="32BA0F1B">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应  答  文  件</w:t>
      </w:r>
    </w:p>
    <w:p w14:paraId="63741FDA">
      <w:pPr>
        <w:spacing w:line="560" w:lineRule="exact"/>
        <w:ind w:firstLine="648"/>
        <w:rPr>
          <w:rFonts w:ascii="仿宋_GB2312" w:hAnsi="仿宋_GB2312" w:eastAsia="仿宋_GB2312" w:cs="仿宋_GB2312"/>
          <w:sz w:val="30"/>
          <w:szCs w:val="30"/>
        </w:rPr>
      </w:pPr>
    </w:p>
    <w:p w14:paraId="7D80758A">
      <w:pPr>
        <w:spacing w:line="560" w:lineRule="exact"/>
        <w:ind w:firstLine="648"/>
        <w:rPr>
          <w:rFonts w:ascii="仿宋_GB2312" w:hAnsi="仿宋_GB2312" w:eastAsia="仿宋_GB2312" w:cs="仿宋_GB2312"/>
          <w:sz w:val="30"/>
          <w:szCs w:val="30"/>
        </w:rPr>
      </w:pPr>
    </w:p>
    <w:p w14:paraId="45C6474C">
      <w:pPr>
        <w:spacing w:line="560" w:lineRule="exact"/>
        <w:ind w:firstLine="648"/>
        <w:rPr>
          <w:rFonts w:ascii="仿宋_GB2312" w:hAnsi="仿宋_GB2312" w:eastAsia="仿宋_GB2312" w:cs="仿宋_GB2312"/>
          <w:sz w:val="30"/>
          <w:szCs w:val="30"/>
        </w:rPr>
      </w:pPr>
    </w:p>
    <w:p w14:paraId="68F1F508">
      <w:pPr>
        <w:spacing w:line="560" w:lineRule="exact"/>
        <w:ind w:firstLine="648"/>
        <w:rPr>
          <w:rFonts w:ascii="仿宋_GB2312" w:hAnsi="仿宋_GB2312" w:eastAsia="仿宋_GB2312" w:cs="仿宋_GB2312"/>
          <w:sz w:val="30"/>
          <w:szCs w:val="30"/>
        </w:rPr>
      </w:pPr>
    </w:p>
    <w:p w14:paraId="7FCBDA08">
      <w:pPr>
        <w:spacing w:line="560" w:lineRule="exact"/>
        <w:ind w:firstLine="648"/>
        <w:rPr>
          <w:rFonts w:ascii="仿宋_GB2312" w:hAnsi="仿宋_GB2312" w:eastAsia="仿宋_GB2312" w:cs="仿宋_GB2312"/>
          <w:sz w:val="30"/>
          <w:szCs w:val="30"/>
        </w:rPr>
      </w:pPr>
    </w:p>
    <w:p w14:paraId="42409336">
      <w:pPr>
        <w:spacing w:line="560" w:lineRule="exact"/>
        <w:ind w:firstLine="648"/>
        <w:rPr>
          <w:rFonts w:ascii="仿宋_GB2312" w:hAnsi="仿宋_GB2312" w:eastAsia="仿宋_GB2312" w:cs="仿宋_GB2312"/>
          <w:sz w:val="30"/>
          <w:szCs w:val="30"/>
        </w:rPr>
      </w:pPr>
    </w:p>
    <w:p w14:paraId="468DBF2A">
      <w:pPr>
        <w:spacing w:line="560" w:lineRule="exact"/>
        <w:ind w:firstLine="648"/>
        <w:rPr>
          <w:rFonts w:ascii="仿宋_GB2312" w:hAnsi="仿宋_GB2312" w:eastAsia="仿宋_GB2312" w:cs="仿宋_GB2312"/>
          <w:sz w:val="30"/>
          <w:szCs w:val="30"/>
        </w:rPr>
      </w:pPr>
    </w:p>
    <w:p w14:paraId="2866A6C9">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供应商：            （加盖公章）</w:t>
      </w:r>
    </w:p>
    <w:p w14:paraId="1D59E22B">
      <w:pPr>
        <w:spacing w:line="560" w:lineRule="exact"/>
        <w:jc w:val="center"/>
        <w:rPr>
          <w:rFonts w:ascii="仿宋_GB2312" w:hAnsi="仿宋_GB2312" w:eastAsia="仿宋_GB2312" w:cs="仿宋_GB2312"/>
          <w:sz w:val="30"/>
          <w:szCs w:val="30"/>
        </w:rPr>
      </w:pPr>
    </w:p>
    <w:p w14:paraId="6769B297">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年    月    日</w:t>
      </w:r>
    </w:p>
    <w:p w14:paraId="004C5830">
      <w:pPr>
        <w:spacing w:line="560" w:lineRule="exact"/>
        <w:jc w:val="center"/>
        <w:rPr>
          <w:rFonts w:ascii="仿宋_GB2312" w:hAnsi="仿宋_GB2312" w:eastAsia="仿宋_GB2312" w:cs="仿宋_GB2312"/>
          <w:b/>
          <w:sz w:val="30"/>
          <w:szCs w:val="30"/>
        </w:rPr>
      </w:pPr>
      <w:r>
        <w:rPr>
          <w:rFonts w:hint="eastAsia" w:ascii="仿宋_GB2312" w:hAnsi="仿宋_GB2312" w:eastAsia="仿宋_GB2312" w:cs="仿宋_GB2312"/>
          <w:sz w:val="30"/>
          <w:szCs w:val="30"/>
        </w:rPr>
        <w:br w:type="page"/>
      </w:r>
    </w:p>
    <w:p w14:paraId="5A575DA7">
      <w:pPr>
        <w:pStyle w:val="7"/>
        <w:spacing w:line="560" w:lineRule="exact"/>
        <w:ind w:firstLine="602"/>
        <w:rPr>
          <w:rFonts w:ascii="仿宋_GB2312" w:hAnsi="仿宋_GB2312" w:eastAsia="仿宋_GB2312" w:cs="仿宋_GB2312"/>
          <w:sz w:val="30"/>
          <w:szCs w:val="30"/>
        </w:rPr>
      </w:pPr>
      <w:bookmarkStart w:id="131" w:name="_Toc19468"/>
      <w:bookmarkStart w:id="132" w:name="_Toc11259"/>
      <w:bookmarkStart w:id="133" w:name="_Toc13779_WPSOffice_Level2"/>
      <w:r>
        <w:rPr>
          <w:rFonts w:hint="eastAsia" w:ascii="仿宋_GB2312" w:hAnsi="仿宋_GB2312" w:eastAsia="仿宋_GB2312" w:cs="仿宋_GB2312"/>
          <w:sz w:val="30"/>
          <w:szCs w:val="30"/>
        </w:rPr>
        <w:t>3.2  应答承诺书</w:t>
      </w:r>
      <w:bookmarkEnd w:id="131"/>
      <w:bookmarkEnd w:id="132"/>
      <w:bookmarkEnd w:id="133"/>
    </w:p>
    <w:p w14:paraId="6407392D">
      <w:pPr>
        <w:spacing w:line="560" w:lineRule="exact"/>
        <w:ind w:firstLine="480"/>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lang w:eastAsia="zh-CN"/>
        </w:rPr>
        <w:t>佛山市三水</w:t>
      </w:r>
      <w:r>
        <w:rPr>
          <w:rFonts w:hint="eastAsia" w:ascii="仿宋_GB2312" w:hAnsi="仿宋_GB2312" w:eastAsia="仿宋_GB2312" w:cs="仿宋_GB2312"/>
          <w:sz w:val="30"/>
          <w:szCs w:val="30"/>
          <w:lang w:val="en-US" w:eastAsia="zh-CN"/>
        </w:rPr>
        <w:t>区国宏肉类加工有限公司</w:t>
      </w:r>
    </w:p>
    <w:p w14:paraId="3B72E34C">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根据采购人</w:t>
      </w:r>
      <w:r>
        <w:rPr>
          <w:rFonts w:hint="eastAsia" w:ascii="仿宋_GB2312" w:hAnsi="仿宋_GB2312" w:eastAsia="仿宋_GB2312" w:cs="仿宋_GB2312"/>
          <w:sz w:val="30"/>
          <w:szCs w:val="30"/>
          <w:u w:val="single"/>
        </w:rPr>
        <w:t>（项目名称）</w:t>
      </w:r>
      <w:r>
        <w:rPr>
          <w:rFonts w:hint="eastAsia" w:ascii="仿宋_GB2312" w:hAnsi="仿宋_GB2312" w:eastAsia="仿宋_GB2312" w:cs="仿宋_GB2312"/>
          <w:sz w:val="30"/>
          <w:szCs w:val="30"/>
        </w:rPr>
        <w:t>项目</w:t>
      </w:r>
      <w:r>
        <w:rPr>
          <w:rFonts w:hint="eastAsia" w:ascii="仿宋_GB2312" w:hAnsi="仿宋_GB2312" w:eastAsia="仿宋_GB2312" w:cs="仿宋_GB2312"/>
          <w:sz w:val="30"/>
          <w:szCs w:val="30"/>
          <w:u w:val="single"/>
        </w:rPr>
        <w:t>（项目编号）</w:t>
      </w:r>
      <w:r>
        <w:rPr>
          <w:rFonts w:hint="eastAsia" w:ascii="仿宋_GB2312" w:hAnsi="仿宋_GB2312" w:eastAsia="仿宋_GB2312" w:cs="仿宋_GB2312"/>
          <w:sz w:val="30"/>
          <w:szCs w:val="30"/>
        </w:rPr>
        <w:t>邀请，我司承诺如下：</w:t>
      </w:r>
    </w:p>
    <w:p w14:paraId="34A9C4B8">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1.认可、响应</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中的所有内容；愿意遵守</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的所有要求，严格执行</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的规定。承担</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规定的成交人的全部责任和义务。</w:t>
      </w:r>
    </w:p>
    <w:p w14:paraId="31F77386">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2.己详细审查全部</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，包括</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补疑文件（如有）。我方完全理解并同意。</w:t>
      </w:r>
    </w:p>
    <w:p w14:paraId="4C3562A1">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3.与本采购有关的一切正式往来信函请寄：</w:t>
      </w:r>
    </w:p>
    <w:p w14:paraId="5B7327F1">
      <w:pPr>
        <w:spacing w:line="560" w:lineRule="exact"/>
        <w:ind w:firstLine="48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地址：</w:t>
      </w:r>
    </w:p>
    <w:p w14:paraId="2A9F6098">
      <w:pPr>
        <w:spacing w:line="560" w:lineRule="exact"/>
        <w:ind w:firstLine="480"/>
        <w:rPr>
          <w:rFonts w:ascii="仿宋_GB2312" w:hAnsi="仿宋_GB2312" w:eastAsia="仿宋_GB2312" w:cs="仿宋_GB2312"/>
          <w:sz w:val="30"/>
          <w:szCs w:val="30"/>
          <w:u w:val="single"/>
        </w:rPr>
      </w:pPr>
      <w:r>
        <w:rPr>
          <w:rFonts w:hint="eastAsia" w:ascii="仿宋_GB2312" w:hAnsi="仿宋_GB2312" w:eastAsia="仿宋_GB2312" w:cs="仿宋_GB2312"/>
          <w:sz w:val="30"/>
          <w:szCs w:val="30"/>
        </w:rPr>
        <w:t>联系人：</w:t>
      </w:r>
    </w:p>
    <w:p w14:paraId="5ED6E9F2">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联系方式：</w:t>
      </w:r>
    </w:p>
    <w:p w14:paraId="5A0EBEE6">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供应商名称（加盖公章）：</w:t>
      </w:r>
    </w:p>
    <w:p w14:paraId="4EFD013A">
      <w:pPr>
        <w:spacing w:line="560" w:lineRule="exact"/>
        <w:ind w:firstLine="480"/>
        <w:rPr>
          <w:rFonts w:ascii="仿宋_GB2312" w:hAnsi="仿宋_GB2312" w:eastAsia="仿宋_GB2312" w:cs="仿宋_GB2312"/>
          <w:sz w:val="30"/>
          <w:szCs w:val="30"/>
        </w:rPr>
      </w:pPr>
      <w:r>
        <w:rPr>
          <w:rFonts w:hint="eastAsia" w:ascii="仿宋_GB2312" w:hAnsi="仿宋_GB2312" w:eastAsia="仿宋_GB2312" w:cs="仿宋_GB2312"/>
          <w:sz w:val="30"/>
          <w:szCs w:val="30"/>
        </w:rPr>
        <w:t>法定代表人或其授权代理人签字：</w:t>
      </w:r>
    </w:p>
    <w:p w14:paraId="471E9223">
      <w:pPr>
        <w:spacing w:line="560" w:lineRule="exact"/>
        <w:ind w:firstLine="480"/>
        <w:rPr>
          <w:rFonts w:ascii="仿宋_GB2312" w:hAnsi="仿宋_GB2312" w:eastAsia="仿宋_GB2312" w:cs="仿宋_GB2312"/>
          <w:sz w:val="30"/>
          <w:szCs w:val="30"/>
        </w:rPr>
        <w:sectPr>
          <w:footerReference r:id="rId5" w:type="default"/>
          <w:pgSz w:w="11906" w:h="16838"/>
          <w:pgMar w:top="1588" w:right="1418" w:bottom="1474" w:left="1418" w:header="567" w:footer="992" w:gutter="0"/>
          <w:pgNumType w:fmt="numberInDash"/>
          <w:cols w:space="720" w:num="1"/>
          <w:docGrid w:linePitch="448" w:charSpace="819"/>
        </w:sectPr>
      </w:pPr>
      <w:r>
        <w:rPr>
          <w:rFonts w:hint="eastAsia" w:ascii="仿宋_GB2312" w:hAnsi="仿宋_GB2312" w:eastAsia="仿宋_GB2312" w:cs="仿宋_GB2312"/>
          <w:sz w:val="30"/>
          <w:szCs w:val="30"/>
        </w:rPr>
        <w:t>日期：   年    月    日</w:t>
      </w:r>
    </w:p>
    <w:p w14:paraId="0E6A042F">
      <w:pPr>
        <w:pStyle w:val="7"/>
        <w:spacing w:line="560" w:lineRule="exact"/>
        <w:ind w:firstLine="602"/>
        <w:rPr>
          <w:rFonts w:ascii="仿宋_GB2312" w:hAnsi="仿宋_GB2312" w:eastAsia="仿宋_GB2312" w:cs="仿宋_GB2312"/>
          <w:sz w:val="30"/>
          <w:szCs w:val="30"/>
        </w:rPr>
      </w:pPr>
      <w:bookmarkStart w:id="134" w:name="_Toc14613"/>
      <w:bookmarkStart w:id="135" w:name="_Toc6387_WPSOffice_Level2"/>
      <w:r>
        <w:rPr>
          <w:rFonts w:hint="eastAsia" w:ascii="仿宋_GB2312" w:hAnsi="仿宋_GB2312" w:eastAsia="仿宋_GB2312" w:cs="仿宋_GB2312"/>
          <w:sz w:val="30"/>
          <w:szCs w:val="30"/>
        </w:rPr>
        <w:t>3.3  法定代表人身份证明</w:t>
      </w:r>
      <w:bookmarkEnd w:id="134"/>
      <w:bookmarkEnd w:id="135"/>
    </w:p>
    <w:p w14:paraId="16AE4497">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单位名称：</w:t>
      </w:r>
      <w:r>
        <w:rPr>
          <w:rFonts w:hint="eastAsia" w:ascii="仿宋_GB2312" w:hAnsi="仿宋_GB2312" w:eastAsia="仿宋_GB2312" w:cs="仿宋_GB2312"/>
          <w:color w:val="000000"/>
          <w:sz w:val="30"/>
          <w:szCs w:val="30"/>
          <w:u w:val="single"/>
          <w:lang w:bidi="ar"/>
        </w:rPr>
        <w:t xml:space="preserve">                                 </w:t>
      </w:r>
    </w:p>
    <w:p w14:paraId="746396ED">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单位性质：</w:t>
      </w:r>
      <w:r>
        <w:rPr>
          <w:rFonts w:hint="eastAsia" w:ascii="仿宋_GB2312" w:hAnsi="仿宋_GB2312" w:eastAsia="仿宋_GB2312" w:cs="仿宋_GB2312"/>
          <w:color w:val="000000"/>
          <w:sz w:val="30"/>
          <w:szCs w:val="30"/>
          <w:u w:val="single"/>
          <w:lang w:bidi="ar"/>
        </w:rPr>
        <w:t xml:space="preserve">                                 </w:t>
      </w:r>
    </w:p>
    <w:p w14:paraId="2A880FF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地    址：</w:t>
      </w:r>
      <w:r>
        <w:rPr>
          <w:rFonts w:hint="eastAsia" w:ascii="仿宋_GB2312" w:hAnsi="仿宋_GB2312" w:eastAsia="仿宋_GB2312" w:cs="仿宋_GB2312"/>
          <w:color w:val="000000"/>
          <w:sz w:val="30"/>
          <w:szCs w:val="30"/>
          <w:u w:val="single"/>
          <w:lang w:bidi="ar"/>
        </w:rPr>
        <w:t xml:space="preserve">                                 </w:t>
      </w:r>
    </w:p>
    <w:p w14:paraId="6BC797F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成立时间：</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年</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月</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日</w:t>
      </w:r>
    </w:p>
    <w:p w14:paraId="2116BBDD">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经营期限：</w:t>
      </w:r>
      <w:r>
        <w:rPr>
          <w:rFonts w:hint="eastAsia" w:ascii="仿宋_GB2312" w:hAnsi="仿宋_GB2312" w:eastAsia="仿宋_GB2312" w:cs="仿宋_GB2312"/>
          <w:color w:val="000000"/>
          <w:sz w:val="30"/>
          <w:szCs w:val="30"/>
          <w:u w:val="single"/>
          <w:lang w:bidi="ar"/>
        </w:rPr>
        <w:t xml:space="preserve">                                 </w:t>
      </w:r>
    </w:p>
    <w:p w14:paraId="4C3745A8">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姓    名：</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身份证号码：</w:t>
      </w:r>
      <w:r>
        <w:rPr>
          <w:rFonts w:hint="eastAsia" w:ascii="仿宋_GB2312" w:hAnsi="仿宋_GB2312" w:eastAsia="仿宋_GB2312" w:cs="仿宋_GB2312"/>
          <w:color w:val="000000"/>
          <w:sz w:val="30"/>
          <w:szCs w:val="30"/>
          <w:u w:val="single"/>
          <w:lang w:bidi="ar"/>
        </w:rPr>
        <w:t xml:space="preserve">                </w:t>
      </w:r>
    </w:p>
    <w:p w14:paraId="304CFBCE">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联系电话（手机）：</w:t>
      </w:r>
      <w:r>
        <w:rPr>
          <w:rFonts w:hint="eastAsia" w:ascii="仿宋_GB2312" w:hAnsi="仿宋_GB2312" w:eastAsia="仿宋_GB2312" w:cs="仿宋_GB2312"/>
          <w:color w:val="000000"/>
          <w:sz w:val="30"/>
          <w:szCs w:val="30"/>
          <w:u w:val="single"/>
          <w:lang w:bidi="ar"/>
        </w:rPr>
        <w:t xml:space="preserve">                </w:t>
      </w:r>
    </w:p>
    <w:p w14:paraId="5E9E62BC">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性别：</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年龄：</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职务：</w:t>
      </w:r>
      <w:r>
        <w:rPr>
          <w:rFonts w:hint="eastAsia" w:ascii="仿宋_GB2312" w:hAnsi="仿宋_GB2312" w:eastAsia="仿宋_GB2312" w:cs="仿宋_GB2312"/>
          <w:color w:val="000000"/>
          <w:sz w:val="30"/>
          <w:szCs w:val="30"/>
          <w:u w:val="single"/>
          <w:lang w:bidi="ar"/>
        </w:rPr>
        <w:t xml:space="preserve">             </w:t>
      </w:r>
    </w:p>
    <w:p w14:paraId="469048C6">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系</w:t>
      </w:r>
      <w:r>
        <w:rPr>
          <w:rFonts w:hint="eastAsia" w:ascii="仿宋_GB2312" w:hAnsi="仿宋_GB2312" w:eastAsia="仿宋_GB2312" w:cs="仿宋_GB2312"/>
          <w:color w:val="000000"/>
          <w:sz w:val="30"/>
          <w:szCs w:val="30"/>
          <w:u w:val="single"/>
          <w:lang w:bidi="ar"/>
        </w:rPr>
        <w:t xml:space="preserve">            （报价单位名称）           </w:t>
      </w:r>
      <w:r>
        <w:rPr>
          <w:rFonts w:hint="eastAsia" w:ascii="仿宋_GB2312" w:hAnsi="仿宋_GB2312" w:eastAsia="仿宋_GB2312" w:cs="仿宋_GB2312"/>
          <w:color w:val="000000"/>
          <w:sz w:val="30"/>
          <w:szCs w:val="30"/>
          <w:lang w:bidi="ar"/>
        </w:rPr>
        <w:t>的法定代表人。</w:t>
      </w:r>
    </w:p>
    <w:p w14:paraId="261457BE">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特此证明。</w:t>
      </w:r>
    </w:p>
    <w:p w14:paraId="76E430ED">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报价人：                 （盖章）</w:t>
      </w:r>
    </w:p>
    <w:p w14:paraId="37D9662C">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日  期：       年    月  </w:t>
      </w:r>
      <w:r>
        <w:rPr>
          <w:rFonts w:hint="eastAsia" w:ascii="仿宋_GB2312" w:hAnsi="仿宋_GB2312" w:eastAsia="仿宋_GB2312" w:cs="仿宋_GB2312"/>
          <w:color w:val="000000"/>
          <w:sz w:val="30"/>
          <w:szCs w:val="30"/>
          <w:lang w:val="en-US" w:eastAsia="zh-CN" w:bidi="ar"/>
        </w:rPr>
        <w:t xml:space="preserve"> </w:t>
      </w:r>
      <w:r>
        <w:rPr>
          <w:rFonts w:hint="eastAsia" w:ascii="仿宋_GB2312" w:hAnsi="仿宋_GB2312" w:eastAsia="仿宋_GB2312" w:cs="仿宋_GB2312"/>
          <w:color w:val="000000"/>
          <w:sz w:val="30"/>
          <w:szCs w:val="30"/>
          <w:lang w:bidi="ar"/>
        </w:rPr>
        <w:t>日</w:t>
      </w:r>
    </w:p>
    <w:p w14:paraId="6BA636E5">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法定代表人的身份证正反面复印件：</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1EB3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2" w:hRule="atLeast"/>
        </w:trPr>
        <w:tc>
          <w:tcPr>
            <w:tcW w:w="9061" w:type="dxa"/>
          </w:tcPr>
          <w:p w14:paraId="00E6C8AA">
            <w:pPr>
              <w:spacing w:line="560" w:lineRule="exact"/>
              <w:rPr>
                <w:rFonts w:hint="eastAsia" w:ascii="仿宋_GB2312" w:hAnsi="仿宋_GB2312" w:eastAsia="仿宋_GB2312" w:cs="仿宋_GB2312"/>
                <w:color w:val="000000"/>
                <w:sz w:val="30"/>
                <w:szCs w:val="30"/>
                <w:lang w:bidi="ar"/>
              </w:rPr>
            </w:pPr>
          </w:p>
        </w:tc>
      </w:tr>
    </w:tbl>
    <w:p w14:paraId="55CF0D5A">
      <w:pPr>
        <w:keepNext w:val="0"/>
        <w:keepLines w:val="0"/>
        <w:pageBreakBefore w:val="0"/>
        <w:widowControl w:val="0"/>
        <w:kinsoku/>
        <w:wordWrap/>
        <w:overflowPunct/>
        <w:topLinePunct w:val="0"/>
        <w:autoSpaceDE/>
        <w:autoSpaceDN/>
        <w:bidi w:val="0"/>
        <w:adjustRightInd/>
        <w:snapToGrid/>
        <w:spacing w:line="400" w:lineRule="exact"/>
        <w:ind w:left="632" w:hanging="723" w:hangingChars="3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注：1.报价单位应保证所提供的联系电话有效，以保证能及时通知报价单位，否则由此引起的一切后果由报价单位承担。</w:t>
      </w:r>
    </w:p>
    <w:p w14:paraId="7C78B990">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2.本法定代表人身份证明书内必须附上法定代表人的身份证复印件（加盖报价单位公章）。</w:t>
      </w:r>
    </w:p>
    <w:p w14:paraId="1965428B">
      <w:pPr>
        <w:pStyle w:val="7"/>
        <w:spacing w:line="560" w:lineRule="exact"/>
        <w:ind w:firstLine="0" w:firstLineChars="0"/>
        <w:rPr>
          <w:rStyle w:val="22"/>
          <w:rFonts w:ascii="仿宋_GB2312" w:hAnsi="仿宋_GB2312" w:eastAsia="仿宋_GB2312" w:cs="仿宋_GB2312"/>
          <w:b/>
          <w:bCs/>
          <w:sz w:val="30"/>
          <w:szCs w:val="30"/>
        </w:rPr>
      </w:pPr>
      <w:r>
        <w:rPr>
          <w:rFonts w:hint="eastAsia" w:ascii="仿宋_GB2312" w:hAnsi="仿宋_GB2312" w:eastAsia="仿宋_GB2312" w:cs="仿宋_GB2312"/>
          <w:sz w:val="30"/>
          <w:szCs w:val="30"/>
        </w:rPr>
        <w:br w:type="page"/>
      </w:r>
      <w:bookmarkStart w:id="136" w:name="_Toc24349"/>
      <w:bookmarkStart w:id="137" w:name="_Toc26314_WPSOffice_Level2"/>
      <w:r>
        <w:rPr>
          <w:rStyle w:val="22"/>
          <w:rFonts w:hint="eastAsia" w:ascii="仿宋_GB2312" w:hAnsi="仿宋_GB2312" w:eastAsia="仿宋_GB2312" w:cs="仿宋_GB2312"/>
          <w:b/>
          <w:bCs/>
          <w:sz w:val="30"/>
          <w:szCs w:val="30"/>
        </w:rPr>
        <w:t>3.4  授权委托书</w:t>
      </w:r>
      <w:bookmarkEnd w:id="136"/>
    </w:p>
    <w:bookmarkEnd w:id="137"/>
    <w:p w14:paraId="7681E897">
      <w:pPr>
        <w:spacing w:line="560" w:lineRule="exact"/>
        <w:ind w:firstLine="600" w:firstLineChars="200"/>
        <w:rPr>
          <w:rFonts w:hint="eastAsia" w:ascii="仿宋_GB2312" w:hAnsi="仿宋_GB2312" w:eastAsia="仿宋_GB2312" w:cs="仿宋_GB2312"/>
          <w:color w:val="000000"/>
          <w:sz w:val="30"/>
          <w:szCs w:val="30"/>
          <w:lang w:bidi="ar"/>
        </w:rPr>
      </w:pPr>
      <w:bookmarkStart w:id="138" w:name="_Toc462011248"/>
      <w:bookmarkStart w:id="139" w:name="_Toc461105293"/>
      <w:bookmarkStart w:id="140" w:name="_Toc461104387"/>
      <w:bookmarkStart w:id="141" w:name="_Toc31307_WPSOffice_Level2"/>
      <w:bookmarkStart w:id="142" w:name="_Toc461117693"/>
      <w:bookmarkStart w:id="143" w:name="_Toc461117931"/>
      <w:bookmarkStart w:id="144" w:name="_Toc461183151"/>
      <w:r>
        <w:rPr>
          <w:rFonts w:hint="eastAsia" w:ascii="仿宋_GB2312" w:hAnsi="仿宋_GB2312" w:eastAsia="仿宋_GB2312" w:cs="仿宋_GB2312"/>
          <w:color w:val="000000"/>
          <w:sz w:val="30"/>
          <w:szCs w:val="30"/>
          <w:lang w:bidi="ar"/>
        </w:rPr>
        <w:t>本人</w:t>
      </w:r>
      <w:r>
        <w:rPr>
          <w:rFonts w:hint="eastAsia" w:ascii="仿宋_GB2312" w:hAnsi="仿宋_GB2312" w:eastAsia="仿宋_GB2312" w:cs="仿宋_GB2312"/>
          <w:color w:val="000000"/>
          <w:sz w:val="30"/>
          <w:szCs w:val="30"/>
          <w:u w:val="single"/>
          <w:lang w:bidi="ar"/>
        </w:rPr>
        <w:t>（姓名）</w:t>
      </w:r>
      <w:r>
        <w:rPr>
          <w:rFonts w:hint="eastAsia" w:ascii="仿宋_GB2312" w:hAnsi="仿宋_GB2312" w:eastAsia="仿宋_GB2312" w:cs="仿宋_GB2312"/>
          <w:color w:val="000000"/>
          <w:sz w:val="30"/>
          <w:szCs w:val="30"/>
          <w:lang w:bidi="ar"/>
        </w:rPr>
        <w:t>系</w:t>
      </w:r>
      <w:r>
        <w:rPr>
          <w:rFonts w:hint="eastAsia" w:ascii="仿宋_GB2312" w:hAnsi="仿宋_GB2312" w:eastAsia="仿宋_GB2312" w:cs="仿宋_GB2312"/>
          <w:color w:val="000000"/>
          <w:sz w:val="30"/>
          <w:szCs w:val="30"/>
          <w:u w:val="single"/>
          <w:lang w:bidi="ar"/>
        </w:rPr>
        <w:t>（报价单位名称）</w:t>
      </w:r>
      <w:r>
        <w:rPr>
          <w:rFonts w:hint="eastAsia" w:ascii="仿宋_GB2312" w:hAnsi="仿宋_GB2312" w:eastAsia="仿宋_GB2312" w:cs="仿宋_GB2312"/>
          <w:color w:val="000000"/>
          <w:sz w:val="30"/>
          <w:szCs w:val="30"/>
          <w:lang w:bidi="ar"/>
        </w:rPr>
        <w:t>的法定代表人，现委托</w:t>
      </w:r>
      <w:r>
        <w:rPr>
          <w:rFonts w:hint="eastAsia" w:ascii="仿宋_GB2312" w:hAnsi="仿宋_GB2312" w:eastAsia="仿宋_GB2312" w:cs="仿宋_GB2312"/>
          <w:color w:val="000000"/>
          <w:sz w:val="30"/>
          <w:szCs w:val="30"/>
          <w:u w:val="single"/>
          <w:lang w:bidi="ar"/>
        </w:rPr>
        <w:t>（姓名）</w:t>
      </w:r>
      <w:r>
        <w:rPr>
          <w:rFonts w:hint="eastAsia" w:ascii="仿宋_GB2312" w:hAnsi="仿宋_GB2312" w:eastAsia="仿宋_GB2312" w:cs="仿宋_GB2312"/>
          <w:color w:val="000000"/>
          <w:sz w:val="30"/>
          <w:szCs w:val="30"/>
          <w:lang w:bidi="ar"/>
        </w:rPr>
        <w:t>为我方代理人。代理人根据授权，以我方名义签署、澄清、说明、补正、递交、撤回、修改有关</w:t>
      </w:r>
      <w:r>
        <w:rPr>
          <w:rFonts w:hint="eastAsia" w:ascii="仿宋_GB2312" w:hAnsi="仿宋_GB2312" w:eastAsia="仿宋_GB2312" w:cs="仿宋_GB2312"/>
          <w:color w:val="000000"/>
          <w:sz w:val="30"/>
          <w:szCs w:val="30"/>
          <w:u w:val="single"/>
          <w:lang w:bidi="ar"/>
        </w:rPr>
        <w:t>（项目</w:t>
      </w:r>
      <w:r>
        <w:rPr>
          <w:rFonts w:hint="eastAsia" w:ascii="仿宋_GB2312" w:hAnsi="仿宋_GB2312" w:eastAsia="仿宋_GB2312" w:cs="仿宋_GB2312"/>
          <w:color w:val="000000"/>
          <w:sz w:val="30"/>
          <w:szCs w:val="30"/>
          <w:u w:val="single"/>
          <w:lang w:val="en-US" w:eastAsia="zh-CN" w:bidi="ar"/>
        </w:rPr>
        <w:t>名称</w:t>
      </w:r>
      <w:r>
        <w:rPr>
          <w:rFonts w:hint="eastAsia" w:ascii="仿宋_GB2312" w:hAnsi="仿宋_GB2312" w:eastAsia="仿宋_GB2312" w:cs="仿宋_GB2312"/>
          <w:color w:val="000000"/>
          <w:sz w:val="30"/>
          <w:szCs w:val="30"/>
          <w:u w:val="single"/>
          <w:lang w:bidi="ar"/>
        </w:rPr>
        <w:t>）</w:t>
      </w:r>
      <w:r>
        <w:rPr>
          <w:rFonts w:hint="eastAsia" w:ascii="仿宋_GB2312" w:hAnsi="仿宋_GB2312" w:eastAsia="仿宋_GB2312" w:cs="仿宋_GB2312"/>
          <w:color w:val="000000"/>
          <w:sz w:val="30"/>
          <w:szCs w:val="30"/>
          <w:lang w:bidi="ar"/>
        </w:rPr>
        <w:t>的报价、签订合同和处理有关事宜，其法律后果由我方承担。</w:t>
      </w:r>
    </w:p>
    <w:p w14:paraId="78796607">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委托期限：</w:t>
      </w:r>
      <w:r>
        <w:rPr>
          <w:rFonts w:hint="eastAsia" w:ascii="仿宋_GB2312" w:hAnsi="仿宋_GB2312" w:eastAsia="仿宋_GB2312" w:cs="仿宋_GB2312"/>
          <w:color w:val="000000"/>
          <w:sz w:val="30"/>
          <w:szCs w:val="30"/>
          <w:u w:val="single"/>
          <w:lang w:bidi="ar"/>
        </w:rPr>
        <w:t xml:space="preserve">             </w:t>
      </w:r>
      <w:r>
        <w:rPr>
          <w:rFonts w:hint="eastAsia" w:ascii="仿宋_GB2312" w:hAnsi="仿宋_GB2312" w:eastAsia="仿宋_GB2312" w:cs="仿宋_GB2312"/>
          <w:color w:val="000000"/>
          <w:sz w:val="30"/>
          <w:szCs w:val="30"/>
          <w:lang w:bidi="ar"/>
        </w:rPr>
        <w:t>。</w:t>
      </w:r>
    </w:p>
    <w:p w14:paraId="1D0CF3A9">
      <w:pPr>
        <w:spacing w:line="560" w:lineRule="exact"/>
        <w:ind w:firstLine="600" w:firstLineChars="200"/>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代理人无转委托权。</w:t>
      </w:r>
    </w:p>
    <w:p w14:paraId="2EA2C4F7">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报 价单 位：                               （盖单位章）</w:t>
      </w:r>
    </w:p>
    <w:p w14:paraId="2121E7B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法定代表人：                               （签字）</w:t>
      </w:r>
    </w:p>
    <w:p w14:paraId="23A62C24">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身份证号码：                                     </w:t>
      </w:r>
    </w:p>
    <w:p w14:paraId="7751CA41">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委托代理人：                               （签字） </w:t>
      </w:r>
    </w:p>
    <w:p w14:paraId="76A24790">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身份证号码：                                      </w:t>
      </w:r>
    </w:p>
    <w:p w14:paraId="5B28A56C">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委托代理人联系电话：                                      </w:t>
      </w:r>
    </w:p>
    <w:p w14:paraId="4AC6AF06">
      <w:pPr>
        <w:spacing w:line="560" w:lineRule="exact"/>
        <w:jc w:val="righ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 xml:space="preserve">       年    月    日</w:t>
      </w:r>
    </w:p>
    <w:p w14:paraId="4AAE07F6">
      <w:pPr>
        <w:spacing w:line="560" w:lineRule="exact"/>
        <w:rPr>
          <w:rFonts w:hint="eastAsia" w:ascii="仿宋_GB2312" w:hAnsi="仿宋_GB2312" w:eastAsia="仿宋_GB2312" w:cs="仿宋_GB2312"/>
          <w:color w:val="000000"/>
          <w:sz w:val="30"/>
          <w:szCs w:val="30"/>
          <w:lang w:bidi="ar"/>
        </w:rPr>
      </w:pPr>
      <w:r>
        <w:rPr>
          <w:rFonts w:hint="eastAsia" w:ascii="仿宋_GB2312" w:hAnsi="仿宋_GB2312" w:eastAsia="仿宋_GB2312" w:cs="仿宋_GB2312"/>
          <w:color w:val="000000"/>
          <w:sz w:val="30"/>
          <w:szCs w:val="30"/>
          <w:lang w:bidi="ar"/>
        </w:rPr>
        <w:t>委托代理人的身份证正反面复印件</w:t>
      </w:r>
    </w:p>
    <w:tbl>
      <w:tblPr>
        <w:tblStyle w:val="18"/>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8271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6" w:hRule="atLeast"/>
        </w:trPr>
        <w:tc>
          <w:tcPr>
            <w:tcW w:w="9061" w:type="dxa"/>
          </w:tcPr>
          <w:p w14:paraId="1A72E2CA">
            <w:pPr>
              <w:spacing w:line="560" w:lineRule="exact"/>
              <w:rPr>
                <w:rFonts w:hint="eastAsia" w:ascii="仿宋_GB2312" w:hAnsi="仿宋_GB2312" w:eastAsia="仿宋_GB2312" w:cs="仿宋_GB2312"/>
                <w:color w:val="000000"/>
                <w:sz w:val="30"/>
                <w:szCs w:val="30"/>
                <w:lang w:bidi="ar"/>
              </w:rPr>
            </w:pPr>
          </w:p>
        </w:tc>
      </w:tr>
    </w:tbl>
    <w:p w14:paraId="75D05FAE">
      <w:pPr>
        <w:keepNext w:val="0"/>
        <w:keepLines w:val="0"/>
        <w:pageBreakBefore w:val="0"/>
        <w:widowControl w:val="0"/>
        <w:kinsoku/>
        <w:wordWrap/>
        <w:overflowPunct/>
        <w:topLinePunct w:val="0"/>
        <w:autoSpaceDE/>
        <w:autoSpaceDN/>
        <w:bidi w:val="0"/>
        <w:adjustRightInd/>
        <w:snapToGrid/>
        <w:spacing w:line="400" w:lineRule="exact"/>
        <w:ind w:left="632" w:hanging="723" w:hangingChars="300"/>
        <w:textAlignment w:val="auto"/>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注：1.报价单位应保证所提供的联系电话有效，以保证能及时通知报价单位，否则由此引起的一切后果由报价单位承担。</w:t>
      </w:r>
    </w:p>
    <w:p w14:paraId="2D7EF078">
      <w:pPr>
        <w:keepNext w:val="0"/>
        <w:keepLines w:val="0"/>
        <w:pageBreakBefore w:val="0"/>
        <w:widowControl w:val="0"/>
        <w:kinsoku/>
        <w:wordWrap/>
        <w:overflowPunct/>
        <w:topLinePunct w:val="0"/>
        <w:autoSpaceDE/>
        <w:autoSpaceDN/>
        <w:bidi w:val="0"/>
        <w:adjustRightInd/>
        <w:snapToGrid/>
        <w:spacing w:line="400" w:lineRule="exact"/>
        <w:ind w:left="632" w:hanging="900" w:hangingChars="300"/>
        <w:textAlignment w:val="auto"/>
        <w:rPr>
          <w:rFonts w:ascii="仿宋_GB2312" w:hAnsi="仿宋_GB2312" w:eastAsia="仿宋_GB2312" w:cs="仿宋_GB2312"/>
          <w:sz w:val="30"/>
          <w:szCs w:val="30"/>
        </w:rPr>
        <w:sectPr>
          <w:pgSz w:w="11906" w:h="16838"/>
          <w:pgMar w:top="1588" w:right="1418" w:bottom="1474" w:left="1418" w:header="567" w:footer="992" w:gutter="0"/>
          <w:pgNumType w:fmt="numberInDash"/>
          <w:cols w:space="720" w:num="1"/>
          <w:docGrid w:linePitch="448" w:charSpace="819"/>
        </w:sectPr>
      </w:pPr>
      <w:r>
        <w:rPr>
          <w:rFonts w:hint="eastAsia" w:ascii="仿宋_GB2312" w:hAnsi="仿宋_GB2312" w:eastAsia="仿宋_GB2312" w:cs="仿宋_GB2312"/>
          <w:sz w:val="30"/>
          <w:szCs w:val="30"/>
        </w:rPr>
        <w:br w:type="page"/>
      </w:r>
    </w:p>
    <w:p w14:paraId="52F74C17">
      <w:pPr>
        <w:pStyle w:val="7"/>
        <w:spacing w:line="560" w:lineRule="exact"/>
        <w:ind w:firstLine="0" w:firstLineChars="0"/>
        <w:rPr>
          <w:rFonts w:hint="eastAsia" w:ascii="仿宋_GB2312" w:hAnsi="仿宋_GB2312" w:eastAsia="仿宋_GB2312" w:cs="仿宋_GB2312"/>
          <w:sz w:val="30"/>
          <w:szCs w:val="30"/>
          <w:lang w:val="en-US" w:eastAsia="zh-CN"/>
        </w:rPr>
      </w:pPr>
      <w:bookmarkStart w:id="145" w:name="_Toc974"/>
      <w:r>
        <w:rPr>
          <w:rFonts w:hint="eastAsia" w:ascii="仿宋_GB2312" w:hAnsi="仿宋_GB2312" w:eastAsia="仿宋_GB2312" w:cs="仿宋_GB2312"/>
          <w:sz w:val="30"/>
          <w:szCs w:val="30"/>
          <w:lang w:val="en-US" w:eastAsia="zh-CN"/>
        </w:rPr>
        <w:t>3.5  商务文件</w:t>
      </w:r>
      <w:bookmarkEnd w:id="145"/>
    </w:p>
    <w:p w14:paraId="037951A2">
      <w:pPr>
        <w:rPr>
          <w:rFonts w:hint="eastAsia" w:ascii="仿宋_GB2312" w:hAnsi="仿宋_GB2312" w:eastAsia="仿宋_GB2312" w:cs="仿宋_GB2312"/>
          <w:sz w:val="30"/>
          <w:szCs w:val="30"/>
          <w:lang w:val="en-US" w:eastAsia="zh-CN"/>
        </w:rPr>
      </w:pPr>
    </w:p>
    <w:p w14:paraId="26456619">
      <w:pPr>
        <w:pStyle w:val="24"/>
        <w:rPr>
          <w:rFonts w:hint="eastAsia" w:ascii="仿宋_GB2312" w:hAnsi="仿宋_GB2312" w:eastAsia="仿宋_GB2312" w:cs="仿宋_GB2312"/>
          <w:sz w:val="30"/>
          <w:szCs w:val="30"/>
          <w:lang w:val="en-US" w:eastAsia="zh-CN"/>
        </w:rPr>
      </w:pPr>
    </w:p>
    <w:p w14:paraId="2C703BDB">
      <w:pPr>
        <w:pStyle w:val="24"/>
        <w:rPr>
          <w:rFonts w:hint="eastAsia" w:ascii="仿宋_GB2312" w:hAnsi="仿宋_GB2312" w:eastAsia="仿宋_GB2312" w:cs="仿宋_GB2312"/>
          <w:sz w:val="30"/>
          <w:szCs w:val="30"/>
          <w:lang w:val="en-US" w:eastAsia="zh-CN"/>
        </w:rPr>
      </w:pPr>
    </w:p>
    <w:p w14:paraId="7DA745CE">
      <w:pPr>
        <w:pStyle w:val="24"/>
        <w:rPr>
          <w:rFonts w:hint="eastAsia" w:ascii="仿宋_GB2312" w:hAnsi="仿宋_GB2312" w:eastAsia="仿宋_GB2312" w:cs="仿宋_GB2312"/>
          <w:sz w:val="30"/>
          <w:szCs w:val="30"/>
          <w:lang w:val="en-US" w:eastAsia="zh-CN"/>
        </w:rPr>
      </w:pPr>
    </w:p>
    <w:p w14:paraId="690B04ED">
      <w:pPr>
        <w:pStyle w:val="24"/>
        <w:rPr>
          <w:rFonts w:hint="eastAsia" w:ascii="仿宋_GB2312" w:hAnsi="仿宋_GB2312" w:eastAsia="仿宋_GB2312" w:cs="仿宋_GB2312"/>
          <w:sz w:val="30"/>
          <w:szCs w:val="30"/>
          <w:lang w:val="en-US" w:eastAsia="zh-CN"/>
        </w:rPr>
      </w:pPr>
    </w:p>
    <w:p w14:paraId="63B97DC9">
      <w:pPr>
        <w:pStyle w:val="24"/>
        <w:rPr>
          <w:rFonts w:hint="eastAsia" w:ascii="仿宋_GB2312" w:hAnsi="仿宋_GB2312" w:eastAsia="仿宋_GB2312" w:cs="仿宋_GB2312"/>
          <w:b w:val="0"/>
          <w:sz w:val="30"/>
          <w:szCs w:val="30"/>
          <w:lang w:val="en-GB"/>
        </w:rPr>
      </w:pPr>
      <w:r>
        <w:rPr>
          <w:rFonts w:hint="eastAsia" w:ascii="仿宋_GB2312" w:hAnsi="仿宋_GB2312" w:eastAsia="仿宋_GB2312" w:cs="仿宋_GB2312"/>
          <w:sz w:val="30"/>
          <w:szCs w:val="30"/>
        </w:rPr>
        <w:t>注：</w:t>
      </w:r>
      <w:r>
        <w:rPr>
          <w:rFonts w:hint="eastAsia" w:ascii="仿宋_GB2312" w:hAnsi="仿宋_GB2312" w:eastAsia="仿宋_GB2312" w:cs="仿宋_GB2312"/>
          <w:sz w:val="30"/>
          <w:szCs w:val="30"/>
          <w:lang w:val="en-US" w:eastAsia="zh-CN"/>
        </w:rPr>
        <w:t>应答人</w:t>
      </w:r>
      <w:r>
        <w:rPr>
          <w:rFonts w:hint="eastAsia" w:ascii="仿宋_GB2312" w:hAnsi="仿宋_GB2312" w:eastAsia="仿宋_GB2312" w:cs="仿宋_GB2312"/>
          <w:sz w:val="30"/>
          <w:szCs w:val="30"/>
        </w:rPr>
        <w:t>根据“评分细则”自行组织编排</w:t>
      </w:r>
      <w:r>
        <w:rPr>
          <w:rFonts w:hint="eastAsia" w:ascii="仿宋_GB2312" w:hAnsi="仿宋_GB2312" w:eastAsia="仿宋_GB2312" w:cs="仿宋_GB2312"/>
          <w:b w:val="0"/>
          <w:sz w:val="30"/>
          <w:szCs w:val="30"/>
        </w:rPr>
        <w:t>并提供响应证明文件</w:t>
      </w:r>
      <w:r>
        <w:rPr>
          <w:rFonts w:hint="eastAsia" w:ascii="仿宋_GB2312" w:hAnsi="仿宋_GB2312" w:eastAsia="仿宋_GB2312" w:cs="仿宋_GB2312"/>
          <w:sz w:val="30"/>
          <w:szCs w:val="30"/>
        </w:rPr>
        <w:t>。</w:t>
      </w:r>
    </w:p>
    <w:p w14:paraId="48BC6C5E">
      <w:pPr>
        <w:pStyle w:val="24"/>
        <w:rPr>
          <w:rFonts w:hint="eastAsia" w:ascii="仿宋_GB2312" w:hAnsi="仿宋_GB2312" w:eastAsia="仿宋_GB2312" w:cs="仿宋_GB2312"/>
          <w:sz w:val="30"/>
          <w:szCs w:val="30"/>
          <w:lang w:val="en-US" w:eastAsia="zh-CN"/>
        </w:rPr>
      </w:pPr>
    </w:p>
    <w:p w14:paraId="72C65D78">
      <w:pP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br w:type="page"/>
      </w:r>
    </w:p>
    <w:p w14:paraId="5B52259D">
      <w:pPr>
        <w:pStyle w:val="7"/>
        <w:spacing w:line="560" w:lineRule="exact"/>
        <w:ind w:firstLine="0" w:firstLineChars="0"/>
        <w:rPr>
          <w:rFonts w:hint="eastAsia" w:ascii="仿宋_GB2312" w:hAnsi="仿宋_GB2312" w:eastAsia="仿宋_GB2312" w:cs="仿宋_GB2312"/>
          <w:b/>
          <w:bCs/>
          <w:sz w:val="30"/>
          <w:szCs w:val="30"/>
          <w:lang w:eastAsia="zh-CN"/>
        </w:rPr>
      </w:pPr>
      <w:bookmarkStart w:id="146" w:name="_Toc30412"/>
      <w:r>
        <w:rPr>
          <w:rFonts w:hint="eastAsia" w:ascii="仿宋_GB2312" w:hAnsi="仿宋_GB2312" w:eastAsia="仿宋_GB2312" w:cs="仿宋_GB2312"/>
          <w:sz w:val="30"/>
          <w:szCs w:val="30"/>
          <w:lang w:val="en-US" w:eastAsia="zh-CN"/>
        </w:rPr>
        <w:t xml:space="preserve">3.6  </w:t>
      </w:r>
      <w:r>
        <w:rPr>
          <w:rFonts w:hint="eastAsia" w:ascii="仿宋_GB2312" w:hAnsi="仿宋_GB2312" w:eastAsia="仿宋_GB2312" w:cs="仿宋_GB2312"/>
          <w:b/>
          <w:bCs/>
          <w:sz w:val="30"/>
          <w:szCs w:val="30"/>
        </w:rPr>
        <w:t>技术</w:t>
      </w:r>
      <w:r>
        <w:rPr>
          <w:rFonts w:hint="eastAsia" w:ascii="仿宋_GB2312" w:hAnsi="仿宋_GB2312" w:eastAsia="仿宋_GB2312" w:cs="仿宋_GB2312"/>
          <w:b/>
          <w:bCs/>
          <w:sz w:val="30"/>
          <w:szCs w:val="30"/>
          <w:lang w:val="en-US" w:eastAsia="zh-CN"/>
        </w:rPr>
        <w:t>文件</w:t>
      </w:r>
      <w:bookmarkEnd w:id="146"/>
    </w:p>
    <w:p w14:paraId="6D273EBD">
      <w:pPr>
        <w:rPr>
          <w:rFonts w:hint="eastAsia" w:ascii="仿宋_GB2312" w:hAnsi="仿宋_GB2312" w:eastAsia="仿宋_GB2312" w:cs="仿宋_GB2312"/>
          <w:b/>
          <w:bCs/>
          <w:sz w:val="30"/>
          <w:szCs w:val="30"/>
        </w:rPr>
      </w:pPr>
    </w:p>
    <w:p w14:paraId="20E5C9B9">
      <w:pPr>
        <w:pStyle w:val="24"/>
        <w:rPr>
          <w:rFonts w:hint="eastAsia" w:ascii="仿宋_GB2312" w:hAnsi="仿宋_GB2312" w:eastAsia="仿宋_GB2312" w:cs="仿宋_GB2312"/>
          <w:b/>
          <w:bCs/>
          <w:sz w:val="30"/>
          <w:szCs w:val="30"/>
        </w:rPr>
      </w:pPr>
    </w:p>
    <w:p w14:paraId="7A02E721">
      <w:pPr>
        <w:pStyle w:val="24"/>
        <w:rPr>
          <w:rFonts w:hint="eastAsia" w:ascii="仿宋_GB2312" w:hAnsi="仿宋_GB2312" w:eastAsia="仿宋_GB2312" w:cs="仿宋_GB2312"/>
          <w:b/>
          <w:bCs/>
          <w:sz w:val="30"/>
          <w:szCs w:val="30"/>
        </w:rPr>
      </w:pPr>
    </w:p>
    <w:p w14:paraId="4D2D1126">
      <w:pPr>
        <w:pStyle w:val="24"/>
        <w:rPr>
          <w:rFonts w:hint="eastAsia" w:ascii="仿宋_GB2312" w:hAnsi="仿宋_GB2312" w:eastAsia="仿宋_GB2312" w:cs="仿宋_GB2312"/>
          <w:b/>
          <w:bCs/>
          <w:sz w:val="30"/>
          <w:szCs w:val="30"/>
        </w:rPr>
      </w:pPr>
    </w:p>
    <w:p w14:paraId="01525AFC">
      <w:pPr>
        <w:pStyle w:val="24"/>
        <w:rPr>
          <w:rFonts w:hint="eastAsia" w:ascii="仿宋_GB2312" w:hAnsi="仿宋_GB2312" w:eastAsia="仿宋_GB2312" w:cs="仿宋_GB2312"/>
          <w:b w:val="0"/>
          <w:bCs w:val="0"/>
          <w:sz w:val="30"/>
          <w:szCs w:val="30"/>
        </w:rPr>
      </w:pPr>
      <w:r>
        <w:rPr>
          <w:rFonts w:hint="eastAsia" w:ascii="仿宋_GB2312" w:hAnsi="仿宋_GB2312" w:eastAsia="仿宋_GB2312" w:cs="仿宋_GB2312"/>
          <w:b w:val="0"/>
          <w:bCs w:val="0"/>
          <w:sz w:val="30"/>
          <w:szCs w:val="30"/>
        </w:rPr>
        <w:t>注：应答人根据“评分细则”自行组织编排并提供响应证明文件。</w:t>
      </w:r>
    </w:p>
    <w:p w14:paraId="4FCFB09A">
      <w:pPr>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br w:type="page"/>
      </w:r>
    </w:p>
    <w:p w14:paraId="35A5AE15">
      <w:pPr>
        <w:pStyle w:val="7"/>
        <w:spacing w:line="560" w:lineRule="exact"/>
        <w:ind w:firstLine="610"/>
        <w:rPr>
          <w:rFonts w:ascii="仿宋_GB2312" w:hAnsi="仿宋_GB2312" w:eastAsia="仿宋_GB2312" w:cs="仿宋_GB2312"/>
          <w:sz w:val="30"/>
          <w:szCs w:val="30"/>
        </w:rPr>
      </w:pPr>
      <w:bookmarkStart w:id="147" w:name="_Toc19026"/>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7</w:t>
      </w:r>
      <w:r>
        <w:rPr>
          <w:rFonts w:hint="eastAsia" w:ascii="仿宋_GB2312" w:hAnsi="仿宋_GB2312" w:eastAsia="仿宋_GB2312" w:cs="仿宋_GB2312"/>
          <w:sz w:val="30"/>
          <w:szCs w:val="30"/>
        </w:rPr>
        <w:t xml:space="preserve">  报价</w:t>
      </w:r>
      <w:bookmarkEnd w:id="138"/>
      <w:bookmarkEnd w:id="139"/>
      <w:bookmarkEnd w:id="140"/>
      <w:bookmarkEnd w:id="141"/>
      <w:bookmarkEnd w:id="142"/>
      <w:bookmarkEnd w:id="143"/>
      <w:bookmarkEnd w:id="144"/>
      <w:r>
        <w:rPr>
          <w:rFonts w:hint="eastAsia" w:ascii="仿宋_GB2312" w:hAnsi="仿宋_GB2312" w:eastAsia="仿宋_GB2312" w:cs="仿宋_GB2312"/>
          <w:sz w:val="30"/>
          <w:szCs w:val="30"/>
        </w:rPr>
        <w:t>函</w:t>
      </w:r>
      <w:bookmarkEnd w:id="147"/>
    </w:p>
    <w:p w14:paraId="07E4C55C">
      <w:pPr>
        <w:spacing w:line="560" w:lineRule="exact"/>
        <w:ind w:firstLine="568"/>
        <w:jc w:val="left"/>
        <w:rPr>
          <w:rFonts w:hint="default" w:ascii="仿宋_GB2312" w:hAnsi="仿宋_GB2312" w:eastAsia="仿宋_GB2312" w:cs="仿宋_GB2312"/>
          <w:sz w:val="30"/>
          <w:szCs w:val="30"/>
          <w:lang w:val="en-US" w:eastAsia="zh-CN"/>
        </w:rPr>
      </w:pPr>
      <w:r>
        <w:rPr>
          <w:rFonts w:hint="eastAsia" w:ascii="仿宋_GB2312" w:hAnsi="仿宋_GB2312" w:eastAsia="仿宋_GB2312" w:cs="仿宋_GB2312"/>
          <w:sz w:val="30"/>
          <w:szCs w:val="30"/>
        </w:rPr>
        <w:t>致：</w:t>
      </w:r>
      <w:r>
        <w:rPr>
          <w:rFonts w:hint="eastAsia" w:ascii="仿宋_GB2312" w:hAnsi="仿宋_GB2312" w:eastAsia="仿宋_GB2312" w:cs="仿宋_GB2312"/>
          <w:sz w:val="30"/>
          <w:szCs w:val="30"/>
          <w:lang w:eastAsia="zh-CN"/>
        </w:rPr>
        <w:t>佛山市三水</w:t>
      </w:r>
      <w:r>
        <w:rPr>
          <w:rFonts w:hint="eastAsia" w:ascii="仿宋_GB2312" w:hAnsi="仿宋_GB2312" w:eastAsia="仿宋_GB2312" w:cs="仿宋_GB2312"/>
          <w:sz w:val="30"/>
          <w:szCs w:val="30"/>
          <w:lang w:val="en-US" w:eastAsia="zh-CN"/>
        </w:rPr>
        <w:t>区国宏肉类加工有限公司</w:t>
      </w:r>
    </w:p>
    <w:p w14:paraId="4E4BB255">
      <w:pPr>
        <w:spacing w:line="560" w:lineRule="exact"/>
        <w:ind w:firstLine="56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我</w:t>
      </w:r>
      <w:r>
        <w:rPr>
          <w:rFonts w:hint="eastAsia" w:ascii="仿宋_GB2312" w:hAnsi="仿宋_GB2312" w:eastAsia="仿宋_GB2312" w:cs="仿宋_GB2312"/>
          <w:sz w:val="30"/>
          <w:szCs w:val="30"/>
          <w:lang w:val="en-US" w:eastAsia="zh-CN"/>
        </w:rPr>
        <w:t>司</w:t>
      </w:r>
      <w:r>
        <w:rPr>
          <w:rFonts w:hint="eastAsia" w:ascii="仿宋_GB2312" w:hAnsi="仿宋_GB2312" w:eastAsia="仿宋_GB2312" w:cs="仿宋_GB2312"/>
          <w:sz w:val="30"/>
          <w:szCs w:val="30"/>
        </w:rPr>
        <w:t>高兴接受贵司邀请，经详细研读贵司</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lang w:val="en-US" w:eastAsia="zh-CN"/>
        </w:rPr>
        <w:t>现代化肉类加工集成中心项目工程勘察服务采购项目</w:t>
      </w:r>
      <w:r>
        <w:rPr>
          <w:rFonts w:hint="eastAsia" w:ascii="仿宋_GB2312" w:hAnsi="仿宋_GB2312" w:eastAsia="仿宋_GB2312" w:cs="仿宋_GB2312"/>
          <w:sz w:val="30"/>
          <w:szCs w:val="30"/>
          <w:highlight w:val="none"/>
          <w:lang w:eastAsia="zh-CN"/>
        </w:rPr>
        <w:t>采购文件</w:t>
      </w:r>
      <w:r>
        <w:rPr>
          <w:rFonts w:hint="eastAsia" w:ascii="仿宋_GB2312" w:hAnsi="仿宋_GB2312" w:eastAsia="仿宋_GB2312" w:cs="仿宋_GB2312"/>
          <w:sz w:val="30"/>
          <w:szCs w:val="30"/>
          <w:highlight w:val="none"/>
        </w:rPr>
        <w:t>》，经慎重考虑，我</w:t>
      </w:r>
      <w:r>
        <w:rPr>
          <w:rFonts w:hint="eastAsia" w:ascii="仿宋_GB2312" w:hAnsi="仿宋_GB2312" w:eastAsia="仿宋_GB2312" w:cs="仿宋_GB2312"/>
          <w:sz w:val="30"/>
          <w:szCs w:val="30"/>
          <w:highlight w:val="none"/>
          <w:lang w:val="en-US" w:eastAsia="zh-CN"/>
        </w:rPr>
        <w:t>司</w:t>
      </w:r>
      <w:r>
        <w:rPr>
          <w:rFonts w:hint="eastAsia" w:ascii="仿宋_GB2312" w:hAnsi="仿宋_GB2312" w:eastAsia="仿宋_GB2312" w:cs="仿宋_GB2312"/>
          <w:sz w:val="30"/>
          <w:szCs w:val="30"/>
          <w:highlight w:val="none"/>
        </w:rPr>
        <w:t>完成本次服务的报价为：</w:t>
      </w:r>
    </w:p>
    <w:p w14:paraId="6BFC258D">
      <w:pPr>
        <w:spacing w:line="560" w:lineRule="exact"/>
        <w:ind w:firstLine="600" w:firstLineChars="200"/>
        <w:jc w:val="left"/>
        <w:rPr>
          <w:rFonts w:hint="eastAsia" w:ascii="仿宋_GB2312" w:hAnsi="仿宋_GB2312" w:eastAsia="仿宋_GB2312" w:cs="仿宋_GB2312"/>
          <w:sz w:val="30"/>
          <w:szCs w:val="30"/>
          <w:u w:val="single"/>
          <w:lang w:val="en-US" w:eastAsia="zh-CN"/>
        </w:rPr>
      </w:pPr>
      <w:r>
        <w:rPr>
          <w:rFonts w:hint="eastAsia" w:ascii="仿宋_GB2312" w:hAnsi="仿宋_GB2312" w:eastAsia="仿宋_GB2312" w:cs="仿宋_GB2312"/>
          <w:sz w:val="30"/>
          <w:szCs w:val="30"/>
        </w:rPr>
        <w:t>服务费（含税）</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元人民币（大写：</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不含税金额</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元人民币</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税率：</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none"/>
          <w:lang w:val="en-US" w:eastAsia="zh-CN"/>
        </w:rPr>
        <w:t>%</w:t>
      </w:r>
    </w:p>
    <w:p w14:paraId="38FEADAB">
      <w:pPr>
        <w:spacing w:line="560" w:lineRule="exact"/>
        <w:ind w:firstLine="600" w:firstLineChars="200"/>
        <w:jc w:val="left"/>
        <w:rPr>
          <w:rFonts w:ascii="仿宋_GB2312" w:hAnsi="仿宋_GB2312" w:eastAsia="仿宋_GB2312" w:cs="仿宋_GB2312"/>
          <w:sz w:val="30"/>
          <w:szCs w:val="30"/>
        </w:rPr>
      </w:pPr>
    </w:p>
    <w:p w14:paraId="0E04E6D2">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我司承诺如下：</w:t>
      </w:r>
    </w:p>
    <w:p w14:paraId="17287C86">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1．按</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的规定履行合同责任和义务，并不再提出任何差异表中未明示的差异和偏差。</w:t>
      </w:r>
    </w:p>
    <w:p w14:paraId="3E040408">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2．已详细解读全部</w:t>
      </w: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，包括编号、补遗书（如有）。</w:t>
      </w:r>
    </w:p>
    <w:p w14:paraId="1471C005">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3．遵从本次应答有效期。</w:t>
      </w:r>
    </w:p>
    <w:p w14:paraId="34A0DF40">
      <w:pPr>
        <w:pStyle w:val="9"/>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4．同意提供按照贵方可能要求的与其投标有关的一切数据或资料，完全理解贵方不一定接受最低价投标。</w:t>
      </w:r>
    </w:p>
    <w:p w14:paraId="4F035701">
      <w:pPr>
        <w:spacing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5．不得将本次项目或合同的有关资料向第三方透露。</w:t>
      </w:r>
    </w:p>
    <w:p w14:paraId="75E4EFD1">
      <w:pPr>
        <w:spacing w:line="560" w:lineRule="exact"/>
        <w:ind w:firstLine="568"/>
        <w:jc w:val="left"/>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w:t>
      </w:r>
      <w:r>
        <w:rPr>
          <w:rFonts w:hint="eastAsia" w:ascii="仿宋_GB2312" w:hAnsi="仿宋_GB2312" w:eastAsia="仿宋_GB2312" w:cs="仿宋_GB2312"/>
          <w:bCs/>
          <w:kern w:val="0"/>
          <w:sz w:val="30"/>
          <w:szCs w:val="30"/>
        </w:rPr>
        <w:t>供应商</w:t>
      </w:r>
      <w:r>
        <w:rPr>
          <w:rFonts w:hint="eastAsia" w:ascii="仿宋_GB2312" w:hAnsi="仿宋_GB2312" w:eastAsia="仿宋_GB2312" w:cs="仿宋_GB2312"/>
          <w:sz w:val="30"/>
          <w:szCs w:val="30"/>
        </w:rPr>
        <w:t>：（</w:t>
      </w:r>
      <w:r>
        <w:rPr>
          <w:rFonts w:hint="eastAsia" w:ascii="仿宋_GB2312" w:hAnsi="仿宋_GB2312" w:eastAsia="仿宋_GB2312" w:cs="仿宋_GB2312"/>
          <w:bCs/>
          <w:kern w:val="0"/>
          <w:sz w:val="30"/>
          <w:szCs w:val="30"/>
        </w:rPr>
        <w:t>加盖公章</w:t>
      </w:r>
      <w:r>
        <w:rPr>
          <w:rFonts w:hint="eastAsia" w:ascii="仿宋_GB2312" w:hAnsi="仿宋_GB2312" w:eastAsia="仿宋_GB2312" w:cs="仿宋_GB2312"/>
          <w:sz w:val="30"/>
          <w:szCs w:val="30"/>
        </w:rPr>
        <w:t>）</w:t>
      </w:r>
    </w:p>
    <w:p w14:paraId="089F9B95">
      <w:pPr>
        <w:spacing w:line="560" w:lineRule="exact"/>
        <w:ind w:firstLine="568"/>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法定代表人或被授权代理人签字：</w:t>
      </w:r>
    </w:p>
    <w:p w14:paraId="489BAD18">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年    月    日</w:t>
      </w:r>
    </w:p>
    <w:p w14:paraId="576AC23B">
      <w:pPr>
        <w:spacing w:line="560" w:lineRule="exact"/>
        <w:jc w:val="center"/>
        <w:rPr>
          <w:rFonts w:ascii="仿宋_GB2312" w:hAnsi="仿宋_GB2312" w:eastAsia="仿宋_GB2312" w:cs="仿宋_GB2312"/>
          <w:sz w:val="30"/>
          <w:szCs w:val="30"/>
        </w:rPr>
      </w:pPr>
    </w:p>
    <w:p w14:paraId="3BF89FDA">
      <w:pPr>
        <w:spacing w:line="560" w:lineRule="exact"/>
        <w:jc w:val="center"/>
        <w:rPr>
          <w:rFonts w:ascii="仿宋_GB2312" w:hAnsi="仿宋_GB2312" w:eastAsia="仿宋_GB2312" w:cs="仿宋_GB2312"/>
          <w:sz w:val="30"/>
          <w:szCs w:val="30"/>
        </w:rPr>
      </w:pPr>
    </w:p>
    <w:p w14:paraId="0C7B5537">
      <w:pPr>
        <w:spacing w:line="560" w:lineRule="exact"/>
        <w:jc w:val="center"/>
        <w:rPr>
          <w:rFonts w:ascii="仿宋_GB2312" w:hAnsi="仿宋_GB2312" w:eastAsia="仿宋_GB2312" w:cs="仿宋_GB2312"/>
          <w:sz w:val="30"/>
          <w:szCs w:val="30"/>
        </w:rPr>
      </w:pPr>
    </w:p>
    <w:p w14:paraId="2EB8B6FE">
      <w:pPr>
        <w:spacing w:line="560" w:lineRule="exact"/>
        <w:jc w:val="center"/>
        <w:rPr>
          <w:rFonts w:ascii="仿宋_GB2312" w:hAnsi="仿宋_GB2312" w:eastAsia="仿宋_GB2312" w:cs="仿宋_GB2312"/>
          <w:sz w:val="30"/>
          <w:szCs w:val="30"/>
        </w:rPr>
      </w:pPr>
    </w:p>
    <w:p w14:paraId="79C565B7">
      <w:pPr>
        <w:pStyle w:val="7"/>
        <w:spacing w:line="560" w:lineRule="exact"/>
        <w:ind w:firstLine="610"/>
        <w:rPr>
          <w:rFonts w:ascii="仿宋_GB2312" w:hAnsi="仿宋_GB2312" w:eastAsia="仿宋_GB2312" w:cs="仿宋_GB2312"/>
          <w:sz w:val="30"/>
          <w:szCs w:val="30"/>
        </w:rPr>
      </w:pPr>
      <w:bookmarkStart w:id="148" w:name="_Toc6961"/>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8</w:t>
      </w:r>
      <w:r>
        <w:rPr>
          <w:rFonts w:hint="eastAsia" w:ascii="仿宋_GB2312" w:hAnsi="仿宋_GB2312" w:eastAsia="仿宋_GB2312" w:cs="仿宋_GB2312"/>
          <w:sz w:val="30"/>
          <w:szCs w:val="30"/>
        </w:rPr>
        <w:t xml:space="preserve">  偏离表</w:t>
      </w:r>
      <w:bookmarkEnd w:id="148"/>
    </w:p>
    <w:p w14:paraId="296DC4EF">
      <w:pPr>
        <w:spacing w:before="161" w:beforeLines="50" w:after="161" w:afterLines="50" w:line="560" w:lineRule="exact"/>
        <w:rPr>
          <w:rFonts w:ascii="仿宋_GB2312" w:hAnsi="仿宋_GB2312" w:eastAsia="仿宋_GB2312" w:cs="仿宋_GB2312"/>
          <w:sz w:val="30"/>
          <w:szCs w:val="30"/>
        </w:rPr>
      </w:pPr>
      <w:r>
        <w:rPr>
          <w:rFonts w:hint="eastAsia" w:ascii="仿宋_GB2312" w:hAnsi="仿宋_GB2312" w:eastAsia="仿宋_GB2312" w:cs="仿宋_GB2312"/>
          <w:sz w:val="30"/>
          <w:szCs w:val="30"/>
        </w:rPr>
        <w:t>供应商名称：</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none"/>
          <w:lang w:val="en-US" w:eastAsia="zh-CN"/>
        </w:rPr>
        <w:t xml:space="preserve">        </w:t>
      </w:r>
      <w:r>
        <w:rPr>
          <w:rFonts w:hint="eastAsia" w:ascii="仿宋_GB2312" w:hAnsi="仿宋_GB2312" w:eastAsia="仿宋_GB2312" w:cs="仿宋_GB2312"/>
          <w:sz w:val="30"/>
          <w:szCs w:val="30"/>
        </w:rPr>
        <w:t>采购编号：</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tbl>
      <w:tblPr>
        <w:tblStyle w:val="17"/>
        <w:tblW w:w="83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89"/>
        <w:gridCol w:w="2478"/>
        <w:gridCol w:w="1808"/>
        <w:gridCol w:w="2787"/>
      </w:tblGrid>
      <w:tr w14:paraId="4E7C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26" w:hRule="atLeast"/>
          <w:jc w:val="center"/>
        </w:trPr>
        <w:tc>
          <w:tcPr>
            <w:tcW w:w="1289" w:type="dxa"/>
            <w:vAlign w:val="center"/>
          </w:tcPr>
          <w:p w14:paraId="239CAC9A">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序号</w:t>
            </w:r>
          </w:p>
        </w:tc>
        <w:tc>
          <w:tcPr>
            <w:tcW w:w="2478" w:type="dxa"/>
            <w:vAlign w:val="center"/>
          </w:tcPr>
          <w:p w14:paraId="6E824BC8">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lang w:eastAsia="zh-CN"/>
              </w:rPr>
              <w:t>采购文件</w:t>
            </w:r>
            <w:r>
              <w:rPr>
                <w:rFonts w:hint="eastAsia" w:ascii="仿宋_GB2312" w:hAnsi="仿宋_GB2312" w:eastAsia="仿宋_GB2312" w:cs="仿宋_GB2312"/>
                <w:sz w:val="30"/>
                <w:szCs w:val="30"/>
              </w:rPr>
              <w:t>条目号</w:t>
            </w:r>
          </w:p>
        </w:tc>
        <w:tc>
          <w:tcPr>
            <w:tcW w:w="1808" w:type="dxa"/>
            <w:vAlign w:val="center"/>
          </w:tcPr>
          <w:p w14:paraId="22111256">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偏离</w:t>
            </w:r>
          </w:p>
        </w:tc>
        <w:tc>
          <w:tcPr>
            <w:tcW w:w="2787" w:type="dxa"/>
            <w:vAlign w:val="center"/>
          </w:tcPr>
          <w:p w14:paraId="56F5B300">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说明</w:t>
            </w:r>
          </w:p>
        </w:tc>
      </w:tr>
      <w:tr w14:paraId="376A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0D2E306C">
            <w:pPr>
              <w:spacing w:line="560" w:lineRule="exact"/>
              <w:rPr>
                <w:rFonts w:ascii="仿宋_GB2312" w:hAnsi="仿宋_GB2312" w:eastAsia="仿宋_GB2312" w:cs="仿宋_GB2312"/>
                <w:sz w:val="30"/>
                <w:szCs w:val="30"/>
              </w:rPr>
            </w:pPr>
          </w:p>
          <w:p w14:paraId="19E8F1DB">
            <w:pPr>
              <w:spacing w:line="560" w:lineRule="exact"/>
              <w:rPr>
                <w:rFonts w:ascii="仿宋_GB2312" w:hAnsi="仿宋_GB2312" w:eastAsia="仿宋_GB2312" w:cs="仿宋_GB2312"/>
                <w:sz w:val="30"/>
                <w:szCs w:val="30"/>
              </w:rPr>
            </w:pPr>
          </w:p>
        </w:tc>
        <w:tc>
          <w:tcPr>
            <w:tcW w:w="2478" w:type="dxa"/>
          </w:tcPr>
          <w:p w14:paraId="33BE6512">
            <w:pPr>
              <w:spacing w:line="560" w:lineRule="exact"/>
              <w:rPr>
                <w:rFonts w:ascii="仿宋_GB2312" w:hAnsi="仿宋_GB2312" w:eastAsia="仿宋_GB2312" w:cs="仿宋_GB2312"/>
                <w:sz w:val="30"/>
                <w:szCs w:val="30"/>
              </w:rPr>
            </w:pPr>
          </w:p>
        </w:tc>
        <w:tc>
          <w:tcPr>
            <w:tcW w:w="1808" w:type="dxa"/>
          </w:tcPr>
          <w:p w14:paraId="478A4007">
            <w:pPr>
              <w:spacing w:line="560" w:lineRule="exact"/>
              <w:rPr>
                <w:rFonts w:ascii="仿宋_GB2312" w:hAnsi="仿宋_GB2312" w:eastAsia="仿宋_GB2312" w:cs="仿宋_GB2312"/>
                <w:sz w:val="30"/>
                <w:szCs w:val="30"/>
              </w:rPr>
            </w:pPr>
          </w:p>
        </w:tc>
        <w:tc>
          <w:tcPr>
            <w:tcW w:w="2787" w:type="dxa"/>
          </w:tcPr>
          <w:p w14:paraId="71BC741E">
            <w:pPr>
              <w:spacing w:line="560" w:lineRule="exact"/>
              <w:rPr>
                <w:rFonts w:ascii="仿宋_GB2312" w:hAnsi="仿宋_GB2312" w:eastAsia="仿宋_GB2312" w:cs="仿宋_GB2312"/>
                <w:sz w:val="30"/>
                <w:szCs w:val="30"/>
              </w:rPr>
            </w:pPr>
          </w:p>
        </w:tc>
      </w:tr>
      <w:tr w14:paraId="5454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54129F93">
            <w:pPr>
              <w:spacing w:line="560" w:lineRule="exact"/>
              <w:rPr>
                <w:rFonts w:ascii="仿宋_GB2312" w:hAnsi="仿宋_GB2312" w:eastAsia="仿宋_GB2312" w:cs="仿宋_GB2312"/>
                <w:sz w:val="30"/>
                <w:szCs w:val="30"/>
              </w:rPr>
            </w:pPr>
          </w:p>
          <w:p w14:paraId="348190D9">
            <w:pPr>
              <w:spacing w:line="560" w:lineRule="exact"/>
              <w:rPr>
                <w:rFonts w:ascii="仿宋_GB2312" w:hAnsi="仿宋_GB2312" w:eastAsia="仿宋_GB2312" w:cs="仿宋_GB2312"/>
                <w:sz w:val="30"/>
                <w:szCs w:val="30"/>
              </w:rPr>
            </w:pPr>
          </w:p>
        </w:tc>
        <w:tc>
          <w:tcPr>
            <w:tcW w:w="2478" w:type="dxa"/>
          </w:tcPr>
          <w:p w14:paraId="58B5D930">
            <w:pPr>
              <w:spacing w:line="560" w:lineRule="exact"/>
              <w:rPr>
                <w:rFonts w:ascii="仿宋_GB2312" w:hAnsi="仿宋_GB2312" w:eastAsia="仿宋_GB2312" w:cs="仿宋_GB2312"/>
                <w:sz w:val="30"/>
                <w:szCs w:val="30"/>
              </w:rPr>
            </w:pPr>
          </w:p>
        </w:tc>
        <w:tc>
          <w:tcPr>
            <w:tcW w:w="1808" w:type="dxa"/>
          </w:tcPr>
          <w:p w14:paraId="73F040E4">
            <w:pPr>
              <w:spacing w:line="560" w:lineRule="exact"/>
              <w:rPr>
                <w:rFonts w:ascii="仿宋_GB2312" w:hAnsi="仿宋_GB2312" w:eastAsia="仿宋_GB2312" w:cs="仿宋_GB2312"/>
                <w:sz w:val="30"/>
                <w:szCs w:val="30"/>
              </w:rPr>
            </w:pPr>
          </w:p>
        </w:tc>
        <w:tc>
          <w:tcPr>
            <w:tcW w:w="2787" w:type="dxa"/>
          </w:tcPr>
          <w:p w14:paraId="2EA8CFAB">
            <w:pPr>
              <w:spacing w:line="560" w:lineRule="exact"/>
              <w:rPr>
                <w:rFonts w:ascii="仿宋_GB2312" w:hAnsi="仿宋_GB2312" w:eastAsia="仿宋_GB2312" w:cs="仿宋_GB2312"/>
                <w:sz w:val="30"/>
                <w:szCs w:val="30"/>
              </w:rPr>
            </w:pPr>
          </w:p>
        </w:tc>
      </w:tr>
      <w:tr w14:paraId="179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1289" w:type="dxa"/>
          </w:tcPr>
          <w:p w14:paraId="721427D4">
            <w:pPr>
              <w:spacing w:line="560" w:lineRule="exact"/>
              <w:rPr>
                <w:rFonts w:ascii="仿宋_GB2312" w:hAnsi="仿宋_GB2312" w:eastAsia="仿宋_GB2312" w:cs="仿宋_GB2312"/>
                <w:sz w:val="30"/>
                <w:szCs w:val="30"/>
              </w:rPr>
            </w:pPr>
          </w:p>
          <w:p w14:paraId="32557C2B">
            <w:pPr>
              <w:spacing w:line="560" w:lineRule="exact"/>
              <w:rPr>
                <w:rFonts w:ascii="仿宋_GB2312" w:hAnsi="仿宋_GB2312" w:eastAsia="仿宋_GB2312" w:cs="仿宋_GB2312"/>
                <w:sz w:val="30"/>
                <w:szCs w:val="30"/>
              </w:rPr>
            </w:pPr>
          </w:p>
        </w:tc>
        <w:tc>
          <w:tcPr>
            <w:tcW w:w="2478" w:type="dxa"/>
          </w:tcPr>
          <w:p w14:paraId="315CC6B1">
            <w:pPr>
              <w:spacing w:line="560" w:lineRule="exact"/>
              <w:rPr>
                <w:rFonts w:ascii="仿宋_GB2312" w:hAnsi="仿宋_GB2312" w:eastAsia="仿宋_GB2312" w:cs="仿宋_GB2312"/>
                <w:sz w:val="30"/>
                <w:szCs w:val="30"/>
              </w:rPr>
            </w:pPr>
          </w:p>
        </w:tc>
        <w:tc>
          <w:tcPr>
            <w:tcW w:w="1808" w:type="dxa"/>
          </w:tcPr>
          <w:p w14:paraId="0CBC3BF7">
            <w:pPr>
              <w:spacing w:line="560" w:lineRule="exact"/>
              <w:rPr>
                <w:rFonts w:ascii="仿宋_GB2312" w:hAnsi="仿宋_GB2312" w:eastAsia="仿宋_GB2312" w:cs="仿宋_GB2312"/>
                <w:sz w:val="30"/>
                <w:szCs w:val="30"/>
              </w:rPr>
            </w:pPr>
          </w:p>
        </w:tc>
        <w:tc>
          <w:tcPr>
            <w:tcW w:w="2787" w:type="dxa"/>
          </w:tcPr>
          <w:p w14:paraId="67FFA160">
            <w:pPr>
              <w:spacing w:line="560" w:lineRule="exact"/>
              <w:rPr>
                <w:rFonts w:ascii="仿宋_GB2312" w:hAnsi="仿宋_GB2312" w:eastAsia="仿宋_GB2312" w:cs="仿宋_GB2312"/>
                <w:sz w:val="30"/>
                <w:szCs w:val="30"/>
              </w:rPr>
            </w:pPr>
          </w:p>
        </w:tc>
      </w:tr>
    </w:tbl>
    <w:p w14:paraId="35536CBC">
      <w:pPr>
        <w:spacing w:line="560" w:lineRule="exact"/>
        <w:ind w:firstLine="568"/>
        <w:rPr>
          <w:rFonts w:ascii="仿宋_GB2312" w:hAnsi="仿宋_GB2312" w:eastAsia="仿宋_GB2312" w:cs="仿宋_GB2312"/>
          <w:sz w:val="30"/>
          <w:szCs w:val="30"/>
        </w:rPr>
      </w:pPr>
      <w:r>
        <w:rPr>
          <w:rFonts w:hint="eastAsia" w:ascii="仿宋_GB2312" w:hAnsi="仿宋_GB2312" w:eastAsia="仿宋_GB2312" w:cs="仿宋_GB2312"/>
          <w:sz w:val="30"/>
          <w:szCs w:val="30"/>
        </w:rPr>
        <w:t>注：供应商应对照</w:t>
      </w:r>
      <w:r>
        <w:rPr>
          <w:rFonts w:hint="eastAsia" w:ascii="仿宋_GB2312" w:hAnsi="仿宋_GB2312" w:eastAsia="仿宋_GB2312" w:cs="仿宋_GB2312"/>
          <w:sz w:val="30"/>
          <w:szCs w:val="30"/>
          <w:lang w:eastAsia="zh-CN"/>
        </w:rPr>
        <w:t>采购文件的</w:t>
      </w:r>
      <w:r>
        <w:rPr>
          <w:rFonts w:hint="eastAsia" w:ascii="仿宋_GB2312" w:hAnsi="仿宋_GB2312" w:eastAsia="仿宋_GB2312" w:cs="仿宋_GB2312"/>
          <w:sz w:val="30"/>
          <w:szCs w:val="30"/>
          <w:lang w:val="en-US" w:eastAsia="zh-CN"/>
        </w:rPr>
        <w:t>服务需求</w:t>
      </w:r>
      <w:r>
        <w:rPr>
          <w:rFonts w:hint="eastAsia" w:ascii="仿宋_GB2312" w:hAnsi="仿宋_GB2312" w:eastAsia="仿宋_GB2312" w:cs="仿宋_GB2312"/>
          <w:sz w:val="30"/>
          <w:szCs w:val="30"/>
        </w:rPr>
        <w:t>，逐条申明与</w:t>
      </w:r>
      <w:r>
        <w:rPr>
          <w:rFonts w:hint="eastAsia" w:ascii="仿宋_GB2312" w:hAnsi="仿宋_GB2312" w:eastAsia="仿宋_GB2312" w:cs="仿宋_GB2312"/>
          <w:sz w:val="30"/>
          <w:szCs w:val="30"/>
          <w:lang w:val="en-US" w:eastAsia="zh-CN"/>
        </w:rPr>
        <w:t>服务需求</w:t>
      </w:r>
      <w:r>
        <w:rPr>
          <w:rFonts w:hint="eastAsia" w:ascii="仿宋_GB2312" w:hAnsi="仿宋_GB2312" w:eastAsia="仿宋_GB2312" w:cs="仿宋_GB2312"/>
          <w:sz w:val="30"/>
          <w:szCs w:val="30"/>
        </w:rPr>
        <w:t>的偏差和例外。特别对有具体服务标准或量化指标要求的指标，供应商必须提供所应答的的具体内容或服务方案。如无差异则填写无差异。</w:t>
      </w:r>
    </w:p>
    <w:p w14:paraId="05033E66">
      <w:pPr>
        <w:spacing w:line="560" w:lineRule="exact"/>
        <w:ind w:firstLine="568"/>
        <w:rPr>
          <w:rFonts w:ascii="仿宋_GB2312" w:hAnsi="仿宋_GB2312" w:eastAsia="仿宋_GB2312" w:cs="仿宋_GB2312"/>
          <w:sz w:val="30"/>
          <w:szCs w:val="30"/>
        </w:rPr>
      </w:pPr>
    </w:p>
    <w:p w14:paraId="368BE561">
      <w:pPr>
        <w:spacing w:line="560" w:lineRule="exact"/>
        <w:ind w:firstLine="4350" w:firstLineChars="1450"/>
        <w:jc w:val="left"/>
        <w:rPr>
          <w:rFonts w:ascii="仿宋_GB2312" w:hAnsi="仿宋_GB2312" w:eastAsia="仿宋_GB2312" w:cs="仿宋_GB2312"/>
          <w:sz w:val="30"/>
          <w:szCs w:val="30"/>
        </w:rPr>
      </w:pPr>
    </w:p>
    <w:p w14:paraId="55B46E26">
      <w:pPr>
        <w:spacing w:line="560" w:lineRule="exact"/>
        <w:ind w:firstLine="4350" w:firstLineChars="1450"/>
        <w:jc w:val="left"/>
        <w:rPr>
          <w:rFonts w:ascii="仿宋_GB2312" w:hAnsi="仿宋_GB2312" w:eastAsia="仿宋_GB2312" w:cs="仿宋_GB2312"/>
          <w:sz w:val="30"/>
          <w:szCs w:val="30"/>
        </w:rPr>
      </w:pPr>
    </w:p>
    <w:p w14:paraId="1CAAE9B1">
      <w:pPr>
        <w:spacing w:line="560" w:lineRule="exact"/>
        <w:rPr>
          <w:rFonts w:ascii="仿宋_GB2312" w:hAnsi="仿宋_GB2312" w:eastAsia="仿宋_GB2312" w:cs="仿宋_GB2312"/>
          <w:sz w:val="30"/>
          <w:szCs w:val="30"/>
        </w:rPr>
      </w:pPr>
    </w:p>
    <w:p w14:paraId="5ACBC0F1">
      <w:pPr>
        <w:spacing w:line="560" w:lineRule="exact"/>
        <w:jc w:val="center"/>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            供应商：（加盖公章）</w:t>
      </w:r>
    </w:p>
    <w:p w14:paraId="1D5911FB">
      <w:pPr>
        <w:pStyle w:val="23"/>
        <w:adjustRightInd w:val="0"/>
        <w:snapToGrid w:val="0"/>
        <w:spacing w:line="560" w:lineRule="exact"/>
        <w:ind w:firstLine="3600" w:firstLineChars="1200"/>
        <w:rPr>
          <w:rFonts w:ascii="仿宋_GB2312" w:hAnsi="仿宋_GB2312" w:eastAsia="仿宋_GB2312" w:cs="仿宋_GB2312"/>
          <w:sz w:val="30"/>
          <w:szCs w:val="30"/>
        </w:rPr>
      </w:pP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年</w:t>
      </w: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月</w:t>
      </w:r>
      <w:r>
        <w:rPr>
          <w:rFonts w:hint="eastAsia" w:ascii="仿宋_GB2312" w:hAnsi="仿宋_GB2312" w:eastAsia="仿宋_GB2312" w:cs="仿宋_GB2312"/>
          <w:kern w:val="0"/>
          <w:sz w:val="30"/>
          <w:szCs w:val="30"/>
          <w:u w:val="single"/>
        </w:rPr>
        <w:t xml:space="preserve">     </w:t>
      </w:r>
      <w:r>
        <w:rPr>
          <w:rFonts w:hint="eastAsia" w:ascii="仿宋_GB2312" w:hAnsi="仿宋_GB2312" w:eastAsia="仿宋_GB2312" w:cs="仿宋_GB2312"/>
          <w:bCs/>
          <w:kern w:val="0"/>
          <w:sz w:val="30"/>
          <w:szCs w:val="30"/>
        </w:rPr>
        <w:t>日</w:t>
      </w:r>
    </w:p>
    <w:p w14:paraId="79CA1B1A">
      <w:pPr>
        <w:spacing w:line="560" w:lineRule="exact"/>
        <w:ind w:firstLine="568"/>
        <w:rPr>
          <w:rFonts w:ascii="仿宋_GB2312" w:hAnsi="仿宋_GB2312" w:eastAsia="仿宋_GB2312" w:cs="仿宋_GB2312"/>
          <w:sz w:val="30"/>
          <w:szCs w:val="30"/>
        </w:rPr>
      </w:pPr>
    </w:p>
    <w:p w14:paraId="75346700">
      <w:pPr>
        <w:spacing w:line="560" w:lineRule="exact"/>
        <w:jc w:val="center"/>
        <w:rPr>
          <w:rFonts w:ascii="仿宋_GB2312" w:hAnsi="仿宋_GB2312" w:eastAsia="仿宋_GB2312" w:cs="仿宋_GB2312"/>
          <w:sz w:val="30"/>
          <w:szCs w:val="30"/>
        </w:rPr>
      </w:pPr>
    </w:p>
    <w:p w14:paraId="5E9D65B6">
      <w:pPr>
        <w:spacing w:line="560" w:lineRule="exact"/>
        <w:jc w:val="center"/>
        <w:rPr>
          <w:rFonts w:ascii="仿宋_GB2312" w:hAnsi="仿宋_GB2312" w:eastAsia="仿宋_GB2312" w:cs="仿宋_GB2312"/>
          <w:sz w:val="30"/>
          <w:szCs w:val="30"/>
        </w:rPr>
      </w:pPr>
    </w:p>
    <w:p w14:paraId="69D0C48D">
      <w:pPr>
        <w:spacing w:line="560" w:lineRule="exact"/>
        <w:jc w:val="center"/>
        <w:rPr>
          <w:rFonts w:ascii="仿宋_GB2312" w:hAnsi="仿宋_GB2312" w:eastAsia="仿宋_GB2312" w:cs="仿宋_GB2312"/>
          <w:sz w:val="30"/>
          <w:szCs w:val="30"/>
        </w:rPr>
      </w:pPr>
    </w:p>
    <w:p w14:paraId="0C340951">
      <w:pPr>
        <w:spacing w:line="560" w:lineRule="exact"/>
        <w:jc w:val="center"/>
        <w:rPr>
          <w:rFonts w:ascii="仿宋_GB2312" w:hAnsi="仿宋_GB2312" w:eastAsia="仿宋_GB2312" w:cs="仿宋_GB2312"/>
          <w:sz w:val="30"/>
          <w:szCs w:val="30"/>
        </w:rPr>
      </w:pPr>
    </w:p>
    <w:p w14:paraId="59586334">
      <w:pPr>
        <w:pStyle w:val="7"/>
        <w:spacing w:line="560" w:lineRule="exact"/>
        <w:ind w:firstLine="602"/>
        <w:rPr>
          <w:rFonts w:hint="eastAsia" w:ascii="黑体" w:hAnsi="黑体" w:eastAsia="黑体" w:cs="黑体"/>
          <w:kern w:val="0"/>
          <w:sz w:val="32"/>
          <w:szCs w:val="32"/>
          <w:lang w:val="en-US" w:eastAsia="zh-CN" w:bidi="ar"/>
        </w:rPr>
      </w:pPr>
      <w:bookmarkStart w:id="149" w:name="_Toc4976"/>
      <w:r>
        <w:rPr>
          <w:rFonts w:hint="eastAsia" w:ascii="仿宋_GB2312" w:hAnsi="仿宋_GB2312" w:eastAsia="仿宋_GB2312" w:cs="仿宋_GB2312"/>
          <w:sz w:val="30"/>
          <w:szCs w:val="30"/>
          <w:lang w:val="en-US" w:eastAsia="zh-CN"/>
        </w:rPr>
        <w:t>3.9  供应商资格信用承诺函</w:t>
      </w:r>
      <w:bookmarkEnd w:id="149"/>
    </w:p>
    <w:p w14:paraId="04F77192">
      <w:pPr>
        <w:rPr>
          <w:rFonts w:hint="eastAsia" w:ascii="仿宋_GB2312" w:hAnsi="仿宋_GB2312" w:eastAsia="仿宋_GB2312" w:cs="仿宋_GB2312"/>
          <w:color w:val="auto"/>
          <w:sz w:val="32"/>
          <w:szCs w:val="32"/>
          <w:highlight w:val="none"/>
          <w:lang w:eastAsia="zh-CN"/>
        </w:rPr>
      </w:pPr>
    </w:p>
    <w:p w14:paraId="64EB6757">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jc w:val="left"/>
        <w:textAlignment w:val="auto"/>
        <w:outlineLvl w:val="9"/>
        <w:rPr>
          <w:rFonts w:hint="default"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致：佛山市三水区国宏肉类加工有限公司</w:t>
      </w:r>
    </w:p>
    <w:p w14:paraId="152F6CC7">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我方参与</w:t>
      </w:r>
      <w:r>
        <w:rPr>
          <w:rFonts w:hint="eastAsia" w:ascii="Times New Roman" w:hAnsi="Times New Roman" w:eastAsia="仿宋_GB2312" w:cs="Times New Roman"/>
          <w:color w:val="auto"/>
          <w:sz w:val="30"/>
          <w:szCs w:val="30"/>
          <w:u w:val="single"/>
          <w:lang w:val="en-US" w:eastAsia="zh-CN"/>
        </w:rPr>
        <w:t>（项目名称）</w:t>
      </w:r>
      <w:r>
        <w:rPr>
          <w:rFonts w:hint="eastAsia" w:ascii="Times New Roman" w:hAnsi="Times New Roman" w:eastAsia="仿宋_GB2312" w:cs="Times New Roman"/>
          <w:color w:val="auto"/>
          <w:sz w:val="30"/>
          <w:szCs w:val="30"/>
          <w:lang w:val="en-US" w:eastAsia="zh-CN"/>
        </w:rPr>
        <w:t>的采购活动，现承诺如下：</w:t>
      </w:r>
    </w:p>
    <w:p w14:paraId="713658E7">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我方具有符合《中华人民共和国政府采购法》、《中华人民共和国政府采购法实施条例》、国家和广东省有关法律、法规、规章制度及采购文件资格要求规定良好的商业信誉和健全的财务会计制度；依法缴纳税收和社会保障资金；参加本项目采购活动前三年内，在经营活动中没有重大违法记录。</w:t>
      </w:r>
    </w:p>
    <w:p w14:paraId="6CCB8364">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360" w:lineRule="auto"/>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若我方以上承诺不实，自愿承担提供虚假材料谋取中标、成交的法律责任。</w:t>
      </w:r>
    </w:p>
    <w:p w14:paraId="28E69861">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560" w:lineRule="exact"/>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p>
    <w:p w14:paraId="42CE9369">
      <w:pPr>
        <w:keepNext w:val="0"/>
        <w:keepLines w:val="0"/>
        <w:pageBreakBefore w:val="0"/>
        <w:widowControl w:val="0"/>
        <w:numPr>
          <w:ilvl w:val="0"/>
          <w:numId w:val="0"/>
        </w:numPr>
        <w:kinsoku/>
        <w:wordWrap w:val="0"/>
        <w:overflowPunct/>
        <w:topLinePunct w:val="0"/>
        <w:autoSpaceDE/>
        <w:autoSpaceDN/>
        <w:bidi w:val="0"/>
        <w:adjustRightInd w:val="0"/>
        <w:snapToGrid w:val="0"/>
        <w:spacing w:beforeLines="0" w:afterLines="0" w:line="560" w:lineRule="exact"/>
        <w:ind w:right="0" w:rightChars="0" w:firstLine="600" w:firstLineChars="200"/>
        <w:jc w:val="left"/>
        <w:textAlignment w:val="auto"/>
        <w:outlineLvl w:val="9"/>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 xml:space="preserve">承诺单位（全称并加盖公章）：               </w:t>
      </w:r>
    </w:p>
    <w:p w14:paraId="7A08BEF3">
      <w:pPr>
        <w:ind w:firstLine="600" w:firstLineChars="200"/>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t xml:space="preserve">日期：         </w:t>
      </w:r>
    </w:p>
    <w:p w14:paraId="315D88C3">
      <w:pPr>
        <w:rPr>
          <w:rFonts w:hint="eastAsia" w:ascii="Times New Roman" w:hAnsi="Times New Roman" w:eastAsia="仿宋_GB2312" w:cs="Times New Roman"/>
          <w:color w:val="auto"/>
          <w:sz w:val="30"/>
          <w:szCs w:val="30"/>
          <w:lang w:val="en-US" w:eastAsia="zh-CN"/>
        </w:rPr>
      </w:pPr>
      <w:r>
        <w:rPr>
          <w:rFonts w:hint="eastAsia" w:ascii="Times New Roman" w:hAnsi="Times New Roman" w:eastAsia="仿宋_GB2312" w:cs="Times New Roman"/>
          <w:color w:val="auto"/>
          <w:sz w:val="30"/>
          <w:szCs w:val="30"/>
          <w:lang w:val="en-US" w:eastAsia="zh-CN"/>
        </w:rPr>
        <w:br w:type="page"/>
      </w:r>
    </w:p>
    <w:p w14:paraId="29B7FE05">
      <w:pPr>
        <w:pStyle w:val="7"/>
        <w:spacing w:line="560" w:lineRule="exact"/>
        <w:ind w:left="0" w:leftChars="0" w:firstLine="0" w:firstLineChars="0"/>
        <w:jc w:val="center"/>
        <w:rPr>
          <w:rFonts w:hint="eastAsia" w:ascii="仿宋_GB2312" w:hAnsi="仿宋_GB2312" w:eastAsia="仿宋_GB2312" w:cs="仿宋_GB2312"/>
          <w:sz w:val="30"/>
          <w:szCs w:val="30"/>
        </w:rPr>
      </w:pPr>
      <w:bookmarkStart w:id="150" w:name="_Toc17042"/>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 xml:space="preserve">  其他资料</w:t>
      </w:r>
      <w:bookmarkEnd w:id="150"/>
    </w:p>
    <w:p w14:paraId="3E4553D2">
      <w:pPr>
        <w:spacing w:line="560" w:lineRule="exact"/>
        <w:ind w:firstLine="600" w:firstLineChars="200"/>
        <w:jc w:val="lef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应答人所需提供的</w:t>
      </w:r>
      <w:r>
        <w:rPr>
          <w:rFonts w:hint="eastAsia" w:ascii="仿宋_GB2312" w:hAnsi="仿宋_GB2312" w:eastAsia="仿宋_GB2312" w:cs="仿宋_GB2312"/>
          <w:sz w:val="30"/>
          <w:szCs w:val="30"/>
          <w:lang w:val="en-US" w:eastAsia="zh-CN"/>
        </w:rPr>
        <w:t>营业执照、资质证明文件等</w:t>
      </w:r>
      <w:r>
        <w:rPr>
          <w:rFonts w:hint="eastAsia" w:ascii="仿宋_GB2312" w:hAnsi="仿宋_GB2312" w:eastAsia="仿宋_GB2312" w:cs="仿宋_GB2312"/>
          <w:sz w:val="30"/>
          <w:szCs w:val="30"/>
        </w:rPr>
        <w:t>及其他资料</w:t>
      </w:r>
    </w:p>
    <w:sectPr>
      <w:pgSz w:w="11905" w:h="16838"/>
      <w:pgMar w:top="1440" w:right="1803" w:bottom="1440" w:left="1803" w:header="851" w:footer="992" w:gutter="0"/>
      <w:pgNumType w:fmt="numberInDash"/>
      <w:cols w:space="72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B1ADC">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E7EF95">
                          <w:pPr>
                            <w:pStyle w:val="13"/>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CE7EF95">
                    <w:pPr>
                      <w:pStyle w:val="13"/>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F82BD">
    <w:pPr>
      <w:pStyle w:val="13"/>
      <w:ind w:firstLine="36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2C400">
                          <w:pPr>
                            <w:pStyle w:val="13"/>
                          </w:pPr>
                          <w:r>
                            <w:fldChar w:fldCharType="begin"/>
                          </w:r>
                          <w:r>
                            <w:instrText xml:space="preserve"> PAGE  \* MERGEFORMAT </w:instrText>
                          </w:r>
                          <w:r>
                            <w:fldChar w:fldCharType="separate"/>
                          </w:r>
                          <w:r>
                            <w:t>- 13 -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6FC2C400">
                    <w:pPr>
                      <w:pStyle w:val="13"/>
                    </w:pPr>
                    <w:r>
                      <w:fldChar w:fldCharType="begin"/>
                    </w:r>
                    <w:r>
                      <w:instrText xml:space="preserve"> PAGE  \* MERGEFORMAT </w:instrText>
                    </w:r>
                    <w:r>
                      <w:fldChar w:fldCharType="separate"/>
                    </w:r>
                    <w:r>
                      <w:t>- 13 -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46781">
    <w:pPr>
      <w:pStyle w:val="14"/>
      <w:spacing w:line="288" w:lineRule="auto"/>
      <w:ind w:firstLine="0" w:firstLineChars="0"/>
      <w:jc w:val="left"/>
    </w:pPr>
    <w:bookmarkStart w:id="151" w:name="OLE_LINK14"/>
    <w:r>
      <w:rPr>
        <w:rFonts w:hint="eastAsia"/>
      </w:rPr>
      <w:t xml:space="preserve">                                           </w:t>
    </w:r>
    <w:bookmarkEnd w:id="15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BA7DDA"/>
    <w:multiLevelType w:val="singleLevel"/>
    <w:tmpl w:val="FCBA7DDA"/>
    <w:lvl w:ilvl="0" w:tentative="0">
      <w:start w:val="1"/>
      <w:numFmt w:val="decimal"/>
      <w:lvlText w:val="%1."/>
      <w:lvlJc w:val="left"/>
      <w:pPr>
        <w:tabs>
          <w:tab w:val="left" w:pos="312"/>
        </w:tabs>
      </w:pPr>
    </w:lvl>
  </w:abstractNum>
  <w:abstractNum w:abstractNumId="1">
    <w:nsid w:val="265F9AE0"/>
    <w:multiLevelType w:val="singleLevel"/>
    <w:tmpl w:val="265F9AE0"/>
    <w:lvl w:ilvl="0" w:tentative="0">
      <w:start w:val="1"/>
      <w:numFmt w:val="decimal"/>
      <w:suff w:val="nothing"/>
      <w:lvlText w:val="（%1）"/>
      <w:lvlJc w:val="left"/>
    </w:lvl>
  </w:abstractNum>
  <w:abstractNum w:abstractNumId="2">
    <w:nsid w:val="5BA1EC9E"/>
    <w:multiLevelType w:val="singleLevel"/>
    <w:tmpl w:val="5BA1EC9E"/>
    <w:lvl w:ilvl="0" w:tentative="0">
      <w:start w:val="1"/>
      <w:numFmt w:val="chineseCounting"/>
      <w:suff w:val="space"/>
      <w:lvlText w:val="第%1章"/>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61143C"/>
    <w:rsid w:val="03BD2DBE"/>
    <w:rsid w:val="0F604D0E"/>
    <w:rsid w:val="114A115A"/>
    <w:rsid w:val="1748631C"/>
    <w:rsid w:val="176B776B"/>
    <w:rsid w:val="217268E9"/>
    <w:rsid w:val="286B54C6"/>
    <w:rsid w:val="29654150"/>
    <w:rsid w:val="29B22DF2"/>
    <w:rsid w:val="2A197236"/>
    <w:rsid w:val="2AA25C2D"/>
    <w:rsid w:val="2D1E42B8"/>
    <w:rsid w:val="336803E1"/>
    <w:rsid w:val="34CE7D46"/>
    <w:rsid w:val="38E6039B"/>
    <w:rsid w:val="39BD68E4"/>
    <w:rsid w:val="3CFD0BB1"/>
    <w:rsid w:val="432367D0"/>
    <w:rsid w:val="47BA248C"/>
    <w:rsid w:val="50117AFE"/>
    <w:rsid w:val="543C251D"/>
    <w:rsid w:val="551B6D04"/>
    <w:rsid w:val="5752301A"/>
    <w:rsid w:val="58D64DCB"/>
    <w:rsid w:val="597F5939"/>
    <w:rsid w:val="598165DF"/>
    <w:rsid w:val="5A720D76"/>
    <w:rsid w:val="5A9C4D6E"/>
    <w:rsid w:val="5BA7046C"/>
    <w:rsid w:val="61D345AC"/>
    <w:rsid w:val="63F77E67"/>
    <w:rsid w:val="65A12415"/>
    <w:rsid w:val="68063597"/>
    <w:rsid w:val="779617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6">
    <w:name w:val="heading 1"/>
    <w:basedOn w:val="1"/>
    <w:next w:val="1"/>
    <w:qFormat/>
    <w:uiPriority w:val="0"/>
    <w:pPr>
      <w:adjustRightInd w:val="0"/>
      <w:snapToGrid w:val="0"/>
      <w:spacing w:line="360" w:lineRule="auto"/>
      <w:ind w:firstLine="200" w:firstLineChars="200"/>
      <w:outlineLvl w:val="0"/>
    </w:pPr>
    <w:rPr>
      <w:rFonts w:ascii="黑体" w:hAnsi="Times New Roman" w:eastAsia="宋体" w:cs="Times New Roman"/>
      <w:b/>
      <w:kern w:val="44"/>
      <w:sz w:val="32"/>
      <w:szCs w:val="20"/>
    </w:rPr>
  </w:style>
  <w:style w:type="paragraph" w:styleId="7">
    <w:name w:val="heading 2"/>
    <w:basedOn w:val="6"/>
    <w:next w:val="1"/>
    <w:link w:val="22"/>
    <w:qFormat/>
    <w:uiPriority w:val="0"/>
    <w:pPr>
      <w:keepNext/>
      <w:keepLines/>
      <w:ind w:firstLine="625"/>
      <w:jc w:val="center"/>
      <w:outlineLvl w:val="1"/>
    </w:pPr>
    <w:rPr>
      <w:rFonts w:ascii="Arial" w:hAnsi="Arial" w:eastAsia="黑体"/>
      <w:bCs/>
      <w:szCs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Plain Text"/>
    <w:basedOn w:val="1"/>
    <w:next w:val="3"/>
    <w:qFormat/>
    <w:uiPriority w:val="0"/>
    <w:pPr>
      <w:autoSpaceDE/>
      <w:autoSpaceDN/>
      <w:adjustRightInd/>
      <w:jc w:val="both"/>
    </w:pPr>
    <w:rPr>
      <w:rFonts w:ascii="宋体" w:hAnsi="Courier New"/>
      <w:sz w:val="20"/>
    </w:rPr>
  </w:style>
  <w:style w:type="paragraph" w:customStyle="1" w:styleId="3">
    <w:name w:val="Default"/>
    <w:next w:val="4"/>
    <w:qFormat/>
    <w:uiPriority w:val="0"/>
    <w:pPr>
      <w:widowControl w:val="0"/>
      <w:autoSpaceDE w:val="0"/>
      <w:autoSpaceDN w:val="0"/>
      <w:adjustRightInd w:val="0"/>
    </w:pPr>
    <w:rPr>
      <w:rFonts w:hint="eastAsia" w:ascii="仿宋_GB2312" w:hAnsi="仿宋_GB2312" w:eastAsia="仿宋_GB2312" w:cs="Times New Roman"/>
      <w:color w:val="000000"/>
      <w:sz w:val="24"/>
      <w:szCs w:val="22"/>
      <w:lang w:val="en-US" w:eastAsia="zh-CN" w:bidi="ar-SA"/>
    </w:rPr>
  </w:style>
  <w:style w:type="paragraph" w:customStyle="1" w:styleId="4">
    <w:name w:val="6'"/>
    <w:basedOn w:val="1"/>
    <w:next w:val="5"/>
    <w:qFormat/>
    <w:uiPriority w:val="0"/>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5">
    <w:name w:val="AOHead3"/>
    <w:basedOn w:val="1"/>
    <w:next w:val="1"/>
    <w:qFormat/>
    <w:uiPriority w:val="0"/>
    <w:pPr>
      <w:widowControl/>
      <w:spacing w:line="360" w:lineRule="auto"/>
      <w:ind w:left="1260"/>
      <w:outlineLvl w:val="2"/>
    </w:pPr>
    <w:rPr>
      <w:color w:val="0000FF"/>
      <w:sz w:val="24"/>
    </w:rPr>
  </w:style>
  <w:style w:type="paragraph" w:styleId="8">
    <w:name w:val="Normal Indent"/>
    <w:basedOn w:val="1"/>
    <w:qFormat/>
    <w:uiPriority w:val="0"/>
    <w:pPr>
      <w:autoSpaceDE w:val="0"/>
      <w:autoSpaceDN w:val="0"/>
      <w:adjustRightInd w:val="0"/>
      <w:snapToGrid w:val="0"/>
      <w:spacing w:line="315" w:lineRule="atLeast"/>
      <w:ind w:firstLine="420" w:firstLineChars="200"/>
      <w:jc w:val="left"/>
    </w:pPr>
    <w:rPr>
      <w:rFonts w:ascii="楷体_GB2312" w:hAnsi="Times New Roman" w:eastAsia="楷体_GB2312" w:cs="Times New Roman"/>
      <w:kern w:val="0"/>
      <w:sz w:val="28"/>
      <w:szCs w:val="20"/>
    </w:rPr>
  </w:style>
  <w:style w:type="paragraph" w:styleId="9">
    <w:name w:val="toa heading"/>
    <w:basedOn w:val="1"/>
    <w:next w:val="1"/>
    <w:unhideWhenUsed/>
    <w:qFormat/>
    <w:uiPriority w:val="99"/>
    <w:pPr>
      <w:spacing w:before="120"/>
    </w:pPr>
    <w:rPr>
      <w:rFonts w:ascii="Arial" w:hAnsi="Arial"/>
      <w:sz w:val="24"/>
    </w:rPr>
  </w:style>
  <w:style w:type="paragraph" w:styleId="10">
    <w:name w:val="Body Text"/>
    <w:basedOn w:val="1"/>
    <w:next w:val="11"/>
    <w:qFormat/>
    <w:uiPriority w:val="0"/>
    <w:pPr>
      <w:adjustRightInd w:val="0"/>
      <w:snapToGrid w:val="0"/>
      <w:spacing w:line="360" w:lineRule="auto"/>
      <w:ind w:firstLine="200" w:firstLineChars="200"/>
    </w:pPr>
    <w:rPr>
      <w:sz w:val="28"/>
    </w:rPr>
  </w:style>
  <w:style w:type="paragraph" w:customStyle="1" w:styleId="11">
    <w:name w:val="_Style 2"/>
    <w:basedOn w:val="1"/>
    <w:next w:val="1"/>
    <w:qFormat/>
    <w:uiPriority w:val="0"/>
    <w:pPr>
      <w:ind w:firstLine="420" w:firstLineChars="200"/>
    </w:pPr>
    <w:rPr>
      <w:rFonts w:ascii="Calibri" w:hAnsi="Calibri"/>
    </w:rPr>
  </w:style>
  <w:style w:type="paragraph" w:styleId="12">
    <w:name w:val="toc 3"/>
    <w:basedOn w:val="1"/>
    <w:next w:val="1"/>
    <w:unhideWhenUsed/>
    <w:qFormat/>
    <w:uiPriority w:val="39"/>
    <w:pPr>
      <w:ind w:left="840" w:leftChars="4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bottom w:val="single" w:color="auto" w:sz="6" w:space="1"/>
      </w:pBdr>
      <w:tabs>
        <w:tab w:val="center" w:pos="4153"/>
        <w:tab w:val="right" w:pos="8306"/>
      </w:tabs>
      <w:adjustRightInd w:val="0"/>
      <w:snapToGrid w:val="0"/>
      <w:spacing w:line="360" w:lineRule="auto"/>
      <w:ind w:firstLine="200" w:firstLineChars="200"/>
      <w:jc w:val="center"/>
    </w:pPr>
    <w:rPr>
      <w:sz w:val="18"/>
      <w:szCs w:val="18"/>
    </w:rPr>
  </w:style>
  <w:style w:type="paragraph" w:styleId="15">
    <w:name w:val="toc 1"/>
    <w:basedOn w:val="1"/>
    <w:next w:val="1"/>
    <w:qFormat/>
    <w:uiPriority w:val="99"/>
    <w:pPr>
      <w:tabs>
        <w:tab w:val="right" w:leader="dot" w:pos="9663"/>
      </w:tabs>
      <w:spacing w:before="120" w:after="120"/>
      <w:jc w:val="left"/>
    </w:pPr>
    <w:rPr>
      <w:b/>
      <w:bCs/>
      <w:caps/>
      <w:sz w:val="28"/>
      <w:szCs w:val="28"/>
    </w:rPr>
  </w:style>
  <w:style w:type="paragraph" w:styleId="16">
    <w:name w:val="toc 2"/>
    <w:basedOn w:val="1"/>
    <w:next w:val="1"/>
    <w:unhideWhenUsed/>
    <w:qFormat/>
    <w:uiPriority w:val="39"/>
    <w:pPr>
      <w:ind w:left="420" w:left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0">
    <w:name w:val="样式 样式 样式 正文文本 + 首行缩进:  2 字符1 + 首行缩进:  2 字符1 + 首行缩进:  2 字符"/>
    <w:qFormat/>
    <w:uiPriority w:val="0"/>
    <w:pPr>
      <w:widowControl w:val="0"/>
      <w:autoSpaceDE w:val="0"/>
      <w:autoSpaceDN w:val="0"/>
      <w:adjustRightInd w:val="0"/>
      <w:spacing w:line="360" w:lineRule="auto"/>
      <w:ind w:firstLine="200" w:firstLineChars="200"/>
      <w:jc w:val="both"/>
    </w:pPr>
    <w:rPr>
      <w:rFonts w:ascii="Times New Roman" w:hAnsi="Times New Roman" w:eastAsia="宋体" w:cs="宋体"/>
      <w:sz w:val="28"/>
      <w:lang w:val="zh-CN" w:eastAsia="zh-CN" w:bidi="ar-SA"/>
    </w:rPr>
  </w:style>
  <w:style w:type="paragraph" w:customStyle="1" w:styleId="21">
    <w:name w:val="WPSOffice手动目录 1"/>
    <w:qFormat/>
    <w:uiPriority w:val="0"/>
    <w:rPr>
      <w:rFonts w:asciiTheme="minorHAnsi" w:hAnsiTheme="minorHAnsi" w:eastAsiaTheme="minorEastAsia" w:cstheme="minorBidi"/>
      <w:lang w:val="en-US" w:eastAsia="zh-CN" w:bidi="ar-SA"/>
    </w:rPr>
  </w:style>
  <w:style w:type="character" w:customStyle="1" w:styleId="22">
    <w:name w:val="标题 2 字符"/>
    <w:basedOn w:val="19"/>
    <w:link w:val="7"/>
    <w:qFormat/>
    <w:uiPriority w:val="0"/>
    <w:rPr>
      <w:rFonts w:ascii="Arial" w:hAnsi="Arial" w:eastAsia="黑体"/>
      <w:bCs/>
      <w:szCs w:val="32"/>
    </w:rPr>
  </w:style>
  <w:style w:type="paragraph" w:customStyle="1" w:styleId="23">
    <w:name w:val="列出段落11"/>
    <w:basedOn w:val="1"/>
    <w:qFormat/>
    <w:uiPriority w:val="0"/>
    <w:pPr>
      <w:spacing w:line="360" w:lineRule="auto"/>
      <w:ind w:firstLine="420" w:firstLineChars="200"/>
    </w:pPr>
    <w:rPr>
      <w:rFonts w:ascii="Calibri" w:hAnsi="Calibri" w:eastAsia="宋体" w:cs="Times New Roman"/>
      <w:szCs w:val="24"/>
    </w:rPr>
  </w:style>
  <w:style w:type="paragraph" w:customStyle="1" w:styleId="24">
    <w:name w:val="样式 文字 + 首行缩进:  2 字符3"/>
    <w:basedOn w:val="1"/>
    <w:qFormat/>
    <w:uiPriority w:val="0"/>
    <w:pPr>
      <w:spacing w:line="360" w:lineRule="auto"/>
      <w:jc w:val="left"/>
    </w:pPr>
    <w:rPr>
      <w:rFonts w:ascii="Calibri" w:hAnsi="Calibri"/>
      <w:sz w:val="28"/>
      <w:szCs w:val="28"/>
    </w:rPr>
  </w:style>
  <w:style w:type="paragraph" w:customStyle="1" w:styleId="25">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26</Pages>
  <Words>240</Words>
  <Characters>290</Characters>
  <Lines>0</Lines>
  <Paragraphs>0</Paragraphs>
  <TotalTime>18</TotalTime>
  <ScaleCrop>false</ScaleCrop>
  <LinksUpToDate>false</LinksUpToDate>
  <CharactersWithSpaces>422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2025-12-29T06:30:00Z</dcterms:created>
  <dc:creator>Administrator</dc:creator>
  <cp:lastModifiedBy>Administrator</cp:lastModifiedBy>
  <dcterms:modified xsi:type="dcterms:W3CDTF">2026-10-29T01:29:48Z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eyJoZGlkIjoiNDRmMWFlNDJkNGZhYTk3NmIxNzA0NjhkZjI4YjVkNWYifQ==</vt:lpwstr>
  </property>
  <property fmtid="{D5CDD505-2E9C-101B-9397-08002B2CF9AE}" pid="4" name="ICV">
    <vt:lpwstr>E7E190515F1844B5A4A19246743C4B08_13</vt:lpwstr>
  </property>
</Properties>
</file>