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208DC">
      <w:pPr>
        <w:spacing w:line="560" w:lineRule="exact"/>
        <w:ind w:firstLine="648"/>
        <w:jc w:val="both"/>
        <w:rPr>
          <w:rFonts w:ascii="仿宋_GB2312" w:hAnsi="宋体" w:eastAsia="仿宋_GB2312"/>
          <w:sz w:val="30"/>
          <w:szCs w:val="30"/>
        </w:rPr>
      </w:pPr>
    </w:p>
    <w:p w14:paraId="0DE1AE5A">
      <w:pPr>
        <w:spacing w:line="560" w:lineRule="exact"/>
        <w:ind w:firstLine="650"/>
        <w:jc w:val="center"/>
        <w:rPr>
          <w:rFonts w:ascii="仿宋_GB2312" w:hAnsi="宋体" w:eastAsia="仿宋_GB2312"/>
          <w:b/>
          <w:sz w:val="30"/>
          <w:szCs w:val="30"/>
          <w:u w:val="single"/>
        </w:rPr>
      </w:pPr>
    </w:p>
    <w:p w14:paraId="4E96F76B">
      <w:pPr>
        <w:spacing w:line="560" w:lineRule="exact"/>
        <w:ind w:firstLine="648"/>
        <w:jc w:val="center"/>
        <w:rPr>
          <w:rFonts w:ascii="仿宋_GB2312" w:hAnsi="宋体" w:eastAsia="仿宋_GB2312"/>
          <w:sz w:val="30"/>
          <w:szCs w:val="30"/>
        </w:rPr>
      </w:pPr>
    </w:p>
    <w:p w14:paraId="49C877D8">
      <w:pPr>
        <w:spacing w:line="560" w:lineRule="exact"/>
        <w:ind w:firstLine="648"/>
        <w:jc w:val="center"/>
        <w:rPr>
          <w:rFonts w:ascii="仿宋_GB2312" w:hAnsi="宋体" w:eastAsia="仿宋_GB2312"/>
          <w:sz w:val="30"/>
          <w:szCs w:val="30"/>
        </w:rPr>
      </w:pPr>
    </w:p>
    <w:p w14:paraId="27FA98EC">
      <w:pPr>
        <w:spacing w:line="560" w:lineRule="exact"/>
        <w:ind w:firstLine="648"/>
        <w:jc w:val="center"/>
        <w:rPr>
          <w:rFonts w:ascii="仿宋_GB2312" w:hAnsi="宋体" w:eastAsia="仿宋_GB2312"/>
          <w:sz w:val="30"/>
          <w:szCs w:val="30"/>
        </w:rPr>
      </w:pPr>
    </w:p>
    <w:p w14:paraId="7CDD3936">
      <w:pPr>
        <w:spacing w:line="360" w:lineRule="auto"/>
        <w:rPr>
          <w:sz w:val="30"/>
          <w:szCs w:val="30"/>
        </w:rPr>
      </w:pPr>
    </w:p>
    <w:p w14:paraId="536162E2">
      <w:pPr>
        <w:spacing w:line="360" w:lineRule="auto"/>
        <w:jc w:val="center"/>
        <w:rPr>
          <w:rFonts w:hint="eastAsia" w:ascii="黑体" w:hAnsi="黑体" w:eastAsia="黑体" w:cs="黑体"/>
          <w:sz w:val="36"/>
          <w:szCs w:val="36"/>
        </w:rPr>
      </w:pPr>
      <w:r>
        <w:rPr>
          <w:rFonts w:hint="eastAsia" w:ascii="黑体" w:hAnsi="黑体" w:eastAsia="黑体"/>
          <w:bCs/>
          <w:sz w:val="44"/>
          <w:szCs w:val="44"/>
          <w:lang w:eastAsia="zh-CN"/>
        </w:rPr>
        <w:t>2026年度消防安全用品采购项目</w:t>
      </w:r>
    </w:p>
    <w:p w14:paraId="176B14D7">
      <w:pPr>
        <w:spacing w:line="360" w:lineRule="auto"/>
        <w:jc w:val="center"/>
        <w:rPr>
          <w:rFonts w:hint="default" w:ascii="黑体" w:hAnsi="黑体" w:eastAsia="黑体" w:cs="黑体"/>
          <w:sz w:val="36"/>
          <w:szCs w:val="36"/>
          <w:lang w:val="en-US" w:eastAsia="zh-CN"/>
        </w:rPr>
      </w:pPr>
      <w:r>
        <w:rPr>
          <w:rFonts w:hint="eastAsia" w:ascii="黑体" w:hAnsi="黑体" w:eastAsia="黑体" w:cs="黑体"/>
          <w:sz w:val="36"/>
          <w:szCs w:val="36"/>
        </w:rPr>
        <w:t>项目编号：</w:t>
      </w:r>
      <w:r>
        <w:rPr>
          <w:rFonts w:hint="eastAsia" w:ascii="黑体" w:hAnsi="黑体" w:eastAsia="黑体" w:cs="黑体"/>
          <w:sz w:val="36"/>
          <w:szCs w:val="36"/>
          <w:lang w:val="en-US" w:eastAsia="zh-CN"/>
        </w:rPr>
        <w:t>CG2026091501</w:t>
      </w:r>
    </w:p>
    <w:p w14:paraId="005EF3D7">
      <w:pPr>
        <w:jc w:val="center"/>
        <w:rPr>
          <w:rFonts w:hint="eastAsia" w:ascii="黑体" w:hAnsi="黑体" w:eastAsia="黑体" w:cs="黑体"/>
          <w:sz w:val="36"/>
          <w:szCs w:val="36"/>
        </w:rPr>
      </w:pPr>
    </w:p>
    <w:p w14:paraId="72FF34F9">
      <w:pPr>
        <w:jc w:val="center"/>
        <w:rPr>
          <w:rFonts w:ascii="黑体" w:hAnsi="黑体" w:eastAsia="黑体" w:cs="黑体"/>
          <w:sz w:val="36"/>
          <w:szCs w:val="36"/>
        </w:rPr>
      </w:pPr>
    </w:p>
    <w:p w14:paraId="4C1CAC82">
      <w:pPr>
        <w:spacing w:line="560" w:lineRule="exact"/>
        <w:ind w:firstLine="650"/>
        <w:jc w:val="center"/>
        <w:rPr>
          <w:rFonts w:ascii="仿宋_GB2312" w:hAnsi="宋体" w:eastAsia="仿宋_GB2312"/>
          <w:b/>
          <w:sz w:val="30"/>
          <w:szCs w:val="30"/>
        </w:rPr>
      </w:pPr>
    </w:p>
    <w:p w14:paraId="733F987D">
      <w:pPr>
        <w:spacing w:line="560" w:lineRule="exact"/>
        <w:ind w:firstLine="650"/>
        <w:jc w:val="center"/>
        <w:rPr>
          <w:rFonts w:ascii="仿宋_GB2312" w:hAnsi="宋体" w:eastAsia="仿宋_GB2312"/>
          <w:b/>
          <w:sz w:val="30"/>
          <w:szCs w:val="30"/>
        </w:rPr>
      </w:pPr>
    </w:p>
    <w:p w14:paraId="089E92B2">
      <w:pPr>
        <w:spacing w:line="560" w:lineRule="exact"/>
        <w:ind w:firstLine="650"/>
        <w:jc w:val="center"/>
        <w:rPr>
          <w:rFonts w:ascii="仿宋_GB2312" w:hAnsi="宋体" w:eastAsia="仿宋_GB2312"/>
          <w:b/>
          <w:sz w:val="30"/>
          <w:szCs w:val="30"/>
        </w:rPr>
      </w:pPr>
    </w:p>
    <w:p w14:paraId="37C443F8">
      <w:pPr>
        <w:pStyle w:val="6"/>
        <w:rPr>
          <w:rFonts w:ascii="仿宋_GB2312" w:hAnsi="宋体" w:eastAsia="仿宋_GB2312"/>
          <w:b/>
          <w:sz w:val="30"/>
          <w:szCs w:val="30"/>
        </w:rPr>
      </w:pPr>
    </w:p>
    <w:p w14:paraId="23279186">
      <w:pPr>
        <w:rPr>
          <w:rFonts w:ascii="仿宋_GB2312" w:hAnsi="宋体" w:eastAsia="仿宋_GB2312"/>
          <w:b/>
          <w:sz w:val="30"/>
          <w:szCs w:val="30"/>
        </w:rPr>
      </w:pPr>
    </w:p>
    <w:p w14:paraId="1E1EFE27">
      <w:pPr>
        <w:rPr>
          <w:rFonts w:ascii="仿宋_GB2312" w:hAnsi="宋体" w:eastAsia="仿宋_GB2312"/>
          <w:b/>
          <w:sz w:val="30"/>
          <w:szCs w:val="30"/>
        </w:rPr>
      </w:pPr>
    </w:p>
    <w:p w14:paraId="4E18177D">
      <w:pPr>
        <w:pStyle w:val="6"/>
        <w:rPr>
          <w:rFonts w:ascii="仿宋_GB2312" w:hAnsi="宋体" w:eastAsia="仿宋_GB2312"/>
          <w:b/>
          <w:sz w:val="30"/>
          <w:szCs w:val="30"/>
        </w:rPr>
      </w:pPr>
    </w:p>
    <w:p w14:paraId="73345509">
      <w:pPr>
        <w:rPr>
          <w:rFonts w:ascii="仿宋_GB2312" w:hAnsi="宋体" w:eastAsia="仿宋_GB2312"/>
          <w:b/>
          <w:sz w:val="30"/>
          <w:szCs w:val="30"/>
        </w:rPr>
      </w:pPr>
    </w:p>
    <w:p w14:paraId="0A88DFD9">
      <w:pPr>
        <w:spacing w:line="560" w:lineRule="exact"/>
        <w:rPr>
          <w:rFonts w:ascii="仿宋_GB2312" w:hAnsi="宋体" w:eastAsia="仿宋_GB2312"/>
          <w:b/>
          <w:sz w:val="30"/>
          <w:szCs w:val="30"/>
        </w:rPr>
      </w:pPr>
    </w:p>
    <w:p w14:paraId="0EDF0F8A">
      <w:pPr>
        <w:pStyle w:val="7"/>
        <w:ind w:left="0" w:leftChars="0" w:firstLine="0" w:firstLineChars="0"/>
        <w:jc w:val="center"/>
        <w:rPr>
          <w:rFonts w:hint="eastAsia" w:ascii="仿宋" w:hAnsi="仿宋" w:eastAsia="仿宋" w:cs="仿宋"/>
          <w:lang w:val="en-US" w:eastAsia="zh-CN"/>
        </w:rPr>
      </w:pPr>
      <w:bookmarkStart w:id="0" w:name="_Toc23709"/>
      <w:bookmarkStart w:id="1" w:name="_Toc6681"/>
      <w:bookmarkStart w:id="2" w:name="_Toc30925"/>
      <w:bookmarkStart w:id="3" w:name="_Toc30856"/>
      <w:bookmarkStart w:id="4" w:name="_Toc12281"/>
      <w:bookmarkStart w:id="5" w:name="_Toc25927"/>
      <w:r>
        <w:rPr>
          <w:rFonts w:hint="eastAsia" w:ascii="仿宋" w:hAnsi="仿宋" w:eastAsia="仿宋" w:cs="仿宋"/>
          <w:sz w:val="30"/>
          <w:szCs w:val="30"/>
        </w:rPr>
        <w:t>采购人：</w:t>
      </w:r>
      <w:bookmarkEnd w:id="0"/>
      <w:bookmarkEnd w:id="1"/>
      <w:bookmarkEnd w:id="2"/>
      <w:bookmarkEnd w:id="3"/>
      <w:bookmarkEnd w:id="4"/>
      <w:bookmarkEnd w:id="5"/>
      <w:r>
        <w:rPr>
          <w:rFonts w:hint="eastAsia" w:ascii="仿宋" w:hAnsi="仿宋" w:eastAsia="仿宋" w:cs="仿宋"/>
          <w:sz w:val="30"/>
          <w:szCs w:val="30"/>
          <w:u w:val="single"/>
          <w:lang w:eastAsia="zh-CN"/>
        </w:rPr>
        <w:t>佛山市三水物资集团有限公司</w:t>
      </w:r>
    </w:p>
    <w:p w14:paraId="1A6DB7CA">
      <w:pPr>
        <w:spacing w:line="560" w:lineRule="exact"/>
        <w:ind w:firstLine="646" w:firstLineChars="0"/>
        <w:jc w:val="center"/>
        <w:outlineLvl w:val="9"/>
      </w:pPr>
      <w:bookmarkStart w:id="6" w:name="_Toc6891"/>
      <w:bookmarkStart w:id="7" w:name="_Toc1695"/>
      <w:bookmarkStart w:id="8" w:name="_Toc19361"/>
      <w:bookmarkStart w:id="9" w:name="_Toc1097"/>
      <w:bookmarkStart w:id="10" w:name="_Toc22024"/>
      <w:bookmarkStart w:id="11" w:name="_Toc29168"/>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rPr>
        <w:t>20</w:t>
      </w:r>
      <w:r>
        <w:rPr>
          <w:rFonts w:hint="eastAsia" w:ascii="仿宋" w:hAnsi="仿宋" w:eastAsia="仿宋" w:cs="仿宋"/>
          <w:sz w:val="30"/>
          <w:szCs w:val="30"/>
          <w:u w:val="single"/>
          <w:lang w:val="en-US" w:eastAsia="zh-CN"/>
        </w:rPr>
        <w:t xml:space="preserve">26 </w:t>
      </w:r>
      <w:r>
        <w:rPr>
          <w:rFonts w:hint="eastAsia" w:ascii="仿宋" w:hAnsi="仿宋" w:eastAsia="仿宋" w:cs="仿宋"/>
          <w:sz w:val="30"/>
          <w:szCs w:val="30"/>
        </w:rPr>
        <w:t>年</w:t>
      </w:r>
      <w:r>
        <w:rPr>
          <w:rFonts w:hint="eastAsia" w:ascii="仿宋" w:hAnsi="仿宋" w:eastAsia="仿宋" w:cs="仿宋"/>
          <w:sz w:val="30"/>
          <w:szCs w:val="30"/>
          <w:u w:val="single"/>
          <w:lang w:val="en-US" w:eastAsia="zh-CN"/>
        </w:rPr>
        <w:t xml:space="preserve"> 9 </w:t>
      </w:r>
      <w:r>
        <w:rPr>
          <w:rFonts w:hint="eastAsia" w:ascii="仿宋" w:hAnsi="仿宋" w:eastAsia="仿宋" w:cs="仿宋"/>
          <w:sz w:val="30"/>
          <w:szCs w:val="30"/>
        </w:rPr>
        <w:t>月</w:t>
      </w:r>
      <w:bookmarkEnd w:id="6"/>
      <w:bookmarkEnd w:id="7"/>
      <w:bookmarkEnd w:id="8"/>
      <w:bookmarkEnd w:id="9"/>
      <w:bookmarkEnd w:id="10"/>
      <w:bookmarkEnd w:id="11"/>
    </w:p>
    <w:sdt>
      <w:sdtPr>
        <w:rPr>
          <w:rFonts w:ascii="宋体" w:hAnsi="宋体" w:eastAsia="宋体"/>
          <w:kern w:val="2"/>
          <w:sz w:val="30"/>
          <w:szCs w:val="30"/>
        </w:rPr>
        <w:id w:val="147476226"/>
      </w:sdtPr>
      <w:sdtEndPr>
        <w:rPr>
          <w:rFonts w:asciiTheme="minorHAnsi" w:hAnsiTheme="minorHAnsi" w:eastAsiaTheme="minorEastAsia"/>
          <w:kern w:val="2"/>
          <w:sz w:val="30"/>
          <w:szCs w:val="30"/>
        </w:rPr>
      </w:sdtEndPr>
      <w:sdtContent>
        <w:p w14:paraId="41C0E8BF">
          <w:pPr>
            <w:pStyle w:val="35"/>
            <w:tabs>
              <w:tab w:val="right" w:leader="dot" w:pos="9072"/>
            </w:tabs>
            <w:rPr>
              <w:rFonts w:ascii="宋体" w:hAnsi="宋体" w:eastAsia="宋体"/>
              <w:kern w:val="2"/>
              <w:sz w:val="30"/>
              <w:szCs w:val="30"/>
            </w:rPr>
          </w:pPr>
          <w:bookmarkStart w:id="12" w:name="_Toc462011234"/>
          <w:bookmarkStart w:id="13" w:name="_Toc461117673"/>
          <w:bookmarkStart w:id="14" w:name="_Toc461104362"/>
          <w:bookmarkStart w:id="15" w:name="_Toc461105271"/>
          <w:bookmarkStart w:id="16" w:name="_Toc461117911"/>
          <w:bookmarkStart w:id="17" w:name="_Toc461183131"/>
        </w:p>
        <w:p w14:paraId="01A1AA00">
          <w:pPr>
            <w:pStyle w:val="14"/>
            <w:tabs>
              <w:tab w:val="right" w:leader="dot" w:pos="9072"/>
            </w:tabs>
            <w:ind w:left="428"/>
          </w:pPr>
          <w:r>
            <w:rPr>
              <w:rFonts w:ascii="宋体" w:hAnsi="宋体" w:eastAsia="宋体"/>
              <w:sz w:val="30"/>
              <w:szCs w:val="30"/>
            </w:rPr>
            <w:fldChar w:fldCharType="begin"/>
          </w:r>
          <w:r>
            <w:rPr>
              <w:rFonts w:ascii="宋体" w:hAnsi="宋体" w:eastAsia="宋体"/>
              <w:sz w:val="30"/>
              <w:szCs w:val="30"/>
            </w:rPr>
            <w:instrText xml:space="preserve">TOC \o "1-3" \h \u </w:instrText>
          </w:r>
          <w:r>
            <w:rPr>
              <w:rFonts w:ascii="宋体" w:hAnsi="宋体" w:eastAsia="宋体"/>
              <w:sz w:val="30"/>
              <w:szCs w:val="30"/>
            </w:rPr>
            <w:fldChar w:fldCharType="separate"/>
          </w:r>
        </w:p>
        <w:p w14:paraId="6B3A55DA">
          <w:pPr>
            <w:pStyle w:val="14"/>
            <w:tabs>
              <w:tab w:val="right" w:leader="dot" w:pos="9072"/>
            </w:tabs>
            <w:ind w:left="428"/>
          </w:pPr>
          <w:r>
            <w:fldChar w:fldCharType="begin"/>
          </w:r>
          <w:r>
            <w:instrText xml:space="preserve"> HYPERLINK \l "_Toc12857" </w:instrText>
          </w:r>
          <w:r>
            <w:fldChar w:fldCharType="separate"/>
          </w:r>
          <w:r>
            <w:rPr>
              <w:szCs w:val="30"/>
            </w:rPr>
            <w:t xml:space="preserve">第一章 </w:t>
          </w:r>
          <w:r>
            <w:rPr>
              <w:rFonts w:hint="eastAsia"/>
              <w:szCs w:val="30"/>
              <w:lang w:eastAsia="zh-CN"/>
            </w:rPr>
            <w:t>询比</w:t>
          </w:r>
          <w:r>
            <w:rPr>
              <w:rFonts w:hint="eastAsia"/>
              <w:szCs w:val="30"/>
            </w:rPr>
            <w:t>须知</w:t>
          </w:r>
          <w:r>
            <w:tab/>
          </w:r>
          <w:r>
            <w:fldChar w:fldCharType="begin"/>
          </w:r>
          <w:r>
            <w:instrText xml:space="preserve"> PAGEREF _Toc12857 \h </w:instrText>
          </w:r>
          <w:r>
            <w:fldChar w:fldCharType="separate"/>
          </w:r>
          <w:r>
            <w:t>- 1 -</w:t>
          </w:r>
          <w:r>
            <w:fldChar w:fldCharType="end"/>
          </w:r>
          <w:r>
            <w:fldChar w:fldCharType="end"/>
          </w:r>
        </w:p>
        <w:p w14:paraId="6F32B755">
          <w:pPr>
            <w:pStyle w:val="9"/>
            <w:tabs>
              <w:tab w:val="right" w:leader="dot" w:pos="9072"/>
            </w:tabs>
            <w:ind w:left="856"/>
          </w:pPr>
          <w:r>
            <w:fldChar w:fldCharType="begin"/>
          </w:r>
          <w:r>
            <w:instrText xml:space="preserve"> HYPERLINK \l "_Toc28913" </w:instrText>
          </w:r>
          <w:r>
            <w:fldChar w:fldCharType="separate"/>
          </w:r>
          <w:r>
            <w:rPr>
              <w:rFonts w:hint="eastAsia"/>
              <w:szCs w:val="30"/>
              <w:lang w:eastAsia="zh-CN"/>
            </w:rPr>
            <w:t>询比</w:t>
          </w:r>
          <w:r>
            <w:rPr>
              <w:rFonts w:hint="eastAsia"/>
              <w:szCs w:val="30"/>
            </w:rPr>
            <w:t>须知前附表</w:t>
          </w:r>
          <w:r>
            <w:tab/>
          </w:r>
          <w:r>
            <w:fldChar w:fldCharType="begin"/>
          </w:r>
          <w:r>
            <w:instrText xml:space="preserve"> PAGEREF _Toc28913 \h </w:instrText>
          </w:r>
          <w:r>
            <w:fldChar w:fldCharType="separate"/>
          </w:r>
          <w:r>
            <w:t>- 1 -</w:t>
          </w:r>
          <w:r>
            <w:fldChar w:fldCharType="end"/>
          </w:r>
          <w:r>
            <w:fldChar w:fldCharType="end"/>
          </w:r>
        </w:p>
        <w:p w14:paraId="182B7EC6">
          <w:pPr>
            <w:pStyle w:val="14"/>
            <w:tabs>
              <w:tab w:val="right" w:leader="dot" w:pos="9072"/>
            </w:tabs>
            <w:ind w:left="428"/>
          </w:pPr>
          <w:r>
            <w:fldChar w:fldCharType="begin"/>
          </w:r>
          <w:r>
            <w:instrText xml:space="preserve"> HYPERLINK \l "_Toc28194" </w:instrText>
          </w:r>
          <w:r>
            <w:fldChar w:fldCharType="separate"/>
          </w:r>
          <w:r>
            <w:rPr>
              <w:rFonts w:hint="eastAsia" w:ascii="仿宋_GB2312" w:hAnsi="仿宋_GB2312" w:eastAsia="仿宋_GB2312" w:cs="仿宋_GB2312"/>
              <w:szCs w:val="30"/>
            </w:rPr>
            <w:t xml:space="preserve">1.1  </w:t>
          </w:r>
          <w:r>
            <w:rPr>
              <w:rFonts w:hint="eastAsia" w:ascii="仿宋" w:hAnsi="仿宋" w:eastAsia="仿宋" w:cs="仿宋"/>
              <w:szCs w:val="30"/>
            </w:rPr>
            <w:t>总  则</w:t>
          </w:r>
          <w:r>
            <w:tab/>
          </w:r>
          <w:r>
            <w:fldChar w:fldCharType="begin"/>
          </w:r>
          <w:r>
            <w:instrText xml:space="preserve"> PAGEREF _Toc28194 \h </w:instrText>
          </w:r>
          <w:r>
            <w:fldChar w:fldCharType="separate"/>
          </w:r>
          <w:r>
            <w:t>- 3 -</w:t>
          </w:r>
          <w:r>
            <w:fldChar w:fldCharType="end"/>
          </w:r>
          <w:r>
            <w:fldChar w:fldCharType="end"/>
          </w:r>
        </w:p>
        <w:p w14:paraId="3BFD5FA3">
          <w:pPr>
            <w:pStyle w:val="14"/>
            <w:tabs>
              <w:tab w:val="right" w:leader="dot" w:pos="9072"/>
            </w:tabs>
            <w:ind w:left="428"/>
          </w:pPr>
          <w:r>
            <w:fldChar w:fldCharType="begin"/>
          </w:r>
          <w:r>
            <w:instrText xml:space="preserve"> HYPERLINK \l "_Toc20917" </w:instrText>
          </w:r>
          <w:r>
            <w:fldChar w:fldCharType="separate"/>
          </w:r>
          <w:r>
            <w:rPr>
              <w:rFonts w:hint="eastAsia" w:ascii="仿宋_GB2312" w:hAnsi="仿宋_GB2312" w:eastAsia="仿宋_GB2312" w:cs="仿宋_GB2312"/>
              <w:szCs w:val="30"/>
            </w:rPr>
            <w:t xml:space="preserve">1.2  </w:t>
          </w:r>
          <w:r>
            <w:rPr>
              <w:rFonts w:hint="eastAsia" w:ascii="仿宋" w:hAnsi="仿宋" w:eastAsia="仿宋" w:cs="仿宋"/>
              <w:szCs w:val="30"/>
              <w:lang w:eastAsia="zh-CN"/>
            </w:rPr>
            <w:t>采购文件</w:t>
          </w:r>
          <w:r>
            <w:tab/>
          </w:r>
          <w:r>
            <w:fldChar w:fldCharType="begin"/>
          </w:r>
          <w:r>
            <w:instrText xml:space="preserve"> PAGEREF _Toc20917 \h </w:instrText>
          </w:r>
          <w:r>
            <w:fldChar w:fldCharType="separate"/>
          </w:r>
          <w:r>
            <w:t>- 4 -</w:t>
          </w:r>
          <w:r>
            <w:fldChar w:fldCharType="end"/>
          </w:r>
          <w:r>
            <w:fldChar w:fldCharType="end"/>
          </w:r>
        </w:p>
        <w:p w14:paraId="28207C61">
          <w:pPr>
            <w:pStyle w:val="14"/>
            <w:tabs>
              <w:tab w:val="right" w:leader="dot" w:pos="9072"/>
            </w:tabs>
            <w:ind w:left="428"/>
          </w:pPr>
          <w:r>
            <w:fldChar w:fldCharType="begin"/>
          </w:r>
          <w:r>
            <w:instrText xml:space="preserve"> HYPERLINK \l "_Toc16372" </w:instrText>
          </w:r>
          <w:r>
            <w:fldChar w:fldCharType="separate"/>
          </w:r>
          <w:r>
            <w:rPr>
              <w:rFonts w:hint="eastAsia" w:ascii="仿宋_GB2312" w:hAnsi="仿宋_GB2312" w:eastAsia="仿宋_GB2312" w:cs="仿宋_GB2312"/>
              <w:szCs w:val="30"/>
            </w:rPr>
            <w:t xml:space="preserve">1.3  </w:t>
          </w:r>
          <w:r>
            <w:rPr>
              <w:rFonts w:hint="eastAsia" w:ascii="仿宋" w:hAnsi="仿宋" w:eastAsia="仿宋" w:cs="仿宋"/>
              <w:szCs w:val="30"/>
            </w:rPr>
            <w:t>应答文件</w:t>
          </w:r>
          <w:r>
            <w:tab/>
          </w:r>
          <w:r>
            <w:fldChar w:fldCharType="begin"/>
          </w:r>
          <w:r>
            <w:instrText xml:space="preserve"> PAGEREF _Toc16372 \h </w:instrText>
          </w:r>
          <w:r>
            <w:fldChar w:fldCharType="separate"/>
          </w:r>
          <w:r>
            <w:t>- 5 -</w:t>
          </w:r>
          <w:r>
            <w:fldChar w:fldCharType="end"/>
          </w:r>
          <w:r>
            <w:fldChar w:fldCharType="end"/>
          </w:r>
        </w:p>
        <w:p w14:paraId="79B1C1F1">
          <w:pPr>
            <w:pStyle w:val="14"/>
            <w:tabs>
              <w:tab w:val="right" w:leader="dot" w:pos="9072"/>
            </w:tabs>
            <w:ind w:left="428"/>
          </w:pPr>
          <w:r>
            <w:fldChar w:fldCharType="begin"/>
          </w:r>
          <w:r>
            <w:instrText xml:space="preserve"> HYPERLINK \l "_Toc27390" </w:instrText>
          </w:r>
          <w:r>
            <w:fldChar w:fldCharType="separate"/>
          </w:r>
          <w:r>
            <w:rPr>
              <w:rFonts w:hint="eastAsia" w:ascii="仿宋_GB2312" w:hAnsi="仿宋_GB2312" w:eastAsia="仿宋_GB2312" w:cs="仿宋_GB2312"/>
              <w:szCs w:val="30"/>
            </w:rPr>
            <w:t xml:space="preserve">1.4  </w:t>
          </w:r>
          <w:r>
            <w:rPr>
              <w:rFonts w:hint="eastAsia" w:ascii="仿宋" w:hAnsi="仿宋" w:eastAsia="仿宋" w:cs="仿宋"/>
              <w:szCs w:val="30"/>
            </w:rPr>
            <w:t>应答</w:t>
          </w:r>
          <w:r>
            <w:tab/>
          </w:r>
          <w:r>
            <w:fldChar w:fldCharType="begin"/>
          </w:r>
          <w:r>
            <w:instrText xml:space="preserve"> PAGEREF _Toc27390 \h </w:instrText>
          </w:r>
          <w:r>
            <w:fldChar w:fldCharType="separate"/>
          </w:r>
          <w:r>
            <w:t>- 6 -</w:t>
          </w:r>
          <w:r>
            <w:fldChar w:fldCharType="end"/>
          </w:r>
          <w:r>
            <w:fldChar w:fldCharType="end"/>
          </w:r>
        </w:p>
        <w:p w14:paraId="1FE39A41">
          <w:pPr>
            <w:pStyle w:val="14"/>
            <w:tabs>
              <w:tab w:val="right" w:leader="dot" w:pos="9072"/>
            </w:tabs>
            <w:ind w:left="428"/>
          </w:pPr>
          <w:r>
            <w:fldChar w:fldCharType="begin"/>
          </w:r>
          <w:r>
            <w:instrText xml:space="preserve"> HYPERLINK \l "_Toc1660" </w:instrText>
          </w:r>
          <w:r>
            <w:fldChar w:fldCharType="separate"/>
          </w:r>
          <w:r>
            <w:rPr>
              <w:rFonts w:hint="eastAsia" w:ascii="仿宋_GB2312" w:hAnsi="仿宋_GB2312" w:eastAsia="仿宋_GB2312" w:cs="仿宋_GB2312"/>
              <w:szCs w:val="30"/>
            </w:rPr>
            <w:t xml:space="preserve">1.5  </w:t>
          </w:r>
          <w:r>
            <w:rPr>
              <w:rFonts w:hint="eastAsia" w:ascii="仿宋" w:hAnsi="仿宋" w:eastAsia="仿宋" w:cs="仿宋"/>
              <w:szCs w:val="30"/>
            </w:rPr>
            <w:t>合同授予</w:t>
          </w:r>
          <w:r>
            <w:tab/>
          </w:r>
          <w:r>
            <w:fldChar w:fldCharType="begin"/>
          </w:r>
          <w:r>
            <w:instrText xml:space="preserve"> PAGEREF _Toc1660 \h </w:instrText>
          </w:r>
          <w:r>
            <w:fldChar w:fldCharType="separate"/>
          </w:r>
          <w:r>
            <w:t>- 6 -</w:t>
          </w:r>
          <w:r>
            <w:fldChar w:fldCharType="end"/>
          </w:r>
          <w:r>
            <w:fldChar w:fldCharType="end"/>
          </w:r>
        </w:p>
        <w:p w14:paraId="2F692DBA">
          <w:pPr>
            <w:pStyle w:val="14"/>
            <w:tabs>
              <w:tab w:val="right" w:leader="dot" w:pos="9072"/>
            </w:tabs>
            <w:ind w:left="428"/>
          </w:pPr>
          <w:r>
            <w:fldChar w:fldCharType="begin"/>
          </w:r>
          <w:r>
            <w:instrText xml:space="preserve"> HYPERLINK \l "_Toc9311" </w:instrText>
          </w:r>
          <w:r>
            <w:fldChar w:fldCharType="separate"/>
          </w:r>
          <w:r>
            <w:rPr>
              <w:szCs w:val="30"/>
            </w:rPr>
            <w:t xml:space="preserve">第二章 </w:t>
          </w:r>
          <w:r>
            <w:rPr>
              <w:rFonts w:hint="eastAsia"/>
              <w:szCs w:val="30"/>
            </w:rPr>
            <w:t>合同</w:t>
          </w:r>
          <w:r>
            <w:tab/>
          </w:r>
          <w:r>
            <w:fldChar w:fldCharType="begin"/>
          </w:r>
          <w:r>
            <w:instrText xml:space="preserve"> PAGEREF _Toc9311 \h </w:instrText>
          </w:r>
          <w:r>
            <w:fldChar w:fldCharType="separate"/>
          </w:r>
          <w:r>
            <w:t>- 7 -</w:t>
          </w:r>
          <w:r>
            <w:fldChar w:fldCharType="end"/>
          </w:r>
          <w:r>
            <w:fldChar w:fldCharType="end"/>
          </w:r>
        </w:p>
        <w:p w14:paraId="71388189">
          <w:pPr>
            <w:pStyle w:val="14"/>
            <w:tabs>
              <w:tab w:val="right" w:leader="dot" w:pos="9072"/>
            </w:tabs>
            <w:ind w:left="428"/>
          </w:pPr>
          <w:r>
            <w:fldChar w:fldCharType="begin"/>
          </w:r>
          <w:r>
            <w:instrText xml:space="preserve"> HYPERLINK \l "_Toc26384" </w:instrText>
          </w:r>
          <w:r>
            <w:fldChar w:fldCharType="separate"/>
          </w:r>
          <w:r>
            <w:rPr>
              <w:rFonts w:hint="eastAsia"/>
              <w:szCs w:val="30"/>
            </w:rPr>
            <w:t xml:space="preserve">第三章 </w:t>
          </w:r>
          <w:r>
            <w:rPr>
              <w:szCs w:val="30"/>
            </w:rPr>
            <w:t xml:space="preserve"> </w:t>
          </w:r>
          <w:r>
            <w:rPr>
              <w:rFonts w:hint="eastAsia"/>
              <w:szCs w:val="30"/>
            </w:rPr>
            <w:t>应答文件格式</w:t>
          </w:r>
          <w:r>
            <w:tab/>
          </w:r>
          <w:r>
            <w:fldChar w:fldCharType="begin"/>
          </w:r>
          <w:r>
            <w:instrText xml:space="preserve"> PAGEREF _Toc26384 \h </w:instrText>
          </w:r>
          <w:r>
            <w:fldChar w:fldCharType="separate"/>
          </w:r>
          <w:r>
            <w:t>- 7 -</w:t>
          </w:r>
          <w:r>
            <w:fldChar w:fldCharType="end"/>
          </w:r>
          <w:r>
            <w:fldChar w:fldCharType="end"/>
          </w:r>
        </w:p>
        <w:p w14:paraId="2F1B348A">
          <w:pPr>
            <w:pStyle w:val="14"/>
            <w:tabs>
              <w:tab w:val="right" w:leader="dot" w:pos="9072"/>
            </w:tabs>
            <w:ind w:left="428"/>
          </w:pPr>
          <w:r>
            <w:fldChar w:fldCharType="begin"/>
          </w:r>
          <w:r>
            <w:instrText xml:space="preserve"> HYPERLINK \l "_Toc16799" </w:instrText>
          </w:r>
          <w:r>
            <w:fldChar w:fldCharType="separate"/>
          </w:r>
          <w:r>
            <w:rPr>
              <w:rFonts w:hint="eastAsia" w:ascii="仿宋_GB2312" w:hAnsi="仿宋_GB2312" w:eastAsia="仿宋_GB2312" w:cs="仿宋_GB2312"/>
              <w:szCs w:val="30"/>
            </w:rPr>
            <w:t xml:space="preserve">3.1  </w:t>
          </w:r>
          <w:r>
            <w:rPr>
              <w:rFonts w:hint="eastAsia" w:ascii="仿宋" w:hAnsi="仿宋" w:eastAsia="仿宋" w:cs="仿宋"/>
              <w:szCs w:val="30"/>
            </w:rPr>
            <w:t>应答文件封面</w:t>
          </w:r>
          <w:r>
            <w:tab/>
          </w:r>
          <w:r>
            <w:fldChar w:fldCharType="begin"/>
          </w:r>
          <w:r>
            <w:instrText xml:space="preserve"> PAGEREF _Toc16799 \h </w:instrText>
          </w:r>
          <w:r>
            <w:fldChar w:fldCharType="separate"/>
          </w:r>
          <w:r>
            <w:t>- 8 -</w:t>
          </w:r>
          <w:r>
            <w:fldChar w:fldCharType="end"/>
          </w:r>
          <w:r>
            <w:fldChar w:fldCharType="end"/>
          </w:r>
        </w:p>
        <w:p w14:paraId="511A5264">
          <w:pPr>
            <w:pStyle w:val="14"/>
            <w:tabs>
              <w:tab w:val="right" w:leader="dot" w:pos="9072"/>
            </w:tabs>
            <w:ind w:left="428"/>
          </w:pPr>
          <w:r>
            <w:fldChar w:fldCharType="begin"/>
          </w:r>
          <w:r>
            <w:instrText xml:space="preserve"> HYPERLINK \l "_Toc8958" </w:instrText>
          </w:r>
          <w:r>
            <w:fldChar w:fldCharType="separate"/>
          </w:r>
          <w:r>
            <w:rPr>
              <w:rFonts w:hint="eastAsia" w:ascii="仿宋_GB2312" w:hAnsi="仿宋_GB2312" w:eastAsia="仿宋_GB2312" w:cs="仿宋_GB2312"/>
              <w:szCs w:val="30"/>
            </w:rPr>
            <w:t xml:space="preserve">3.2  </w:t>
          </w:r>
          <w:r>
            <w:rPr>
              <w:rFonts w:hint="eastAsia" w:ascii="仿宋" w:hAnsi="仿宋" w:eastAsia="仿宋" w:cs="仿宋"/>
              <w:szCs w:val="30"/>
            </w:rPr>
            <w:t>应答承诺书</w:t>
          </w:r>
          <w:r>
            <w:tab/>
          </w:r>
          <w:r>
            <w:fldChar w:fldCharType="begin"/>
          </w:r>
          <w:r>
            <w:instrText xml:space="preserve"> PAGEREF _Toc8958 \h </w:instrText>
          </w:r>
          <w:r>
            <w:fldChar w:fldCharType="separate"/>
          </w:r>
          <w:r>
            <w:t>- 9 -</w:t>
          </w:r>
          <w:r>
            <w:fldChar w:fldCharType="end"/>
          </w:r>
          <w:r>
            <w:fldChar w:fldCharType="end"/>
          </w:r>
        </w:p>
        <w:p w14:paraId="0B651046">
          <w:pPr>
            <w:pStyle w:val="14"/>
            <w:tabs>
              <w:tab w:val="right" w:leader="dot" w:pos="9072"/>
            </w:tabs>
            <w:ind w:left="428"/>
          </w:pPr>
          <w:r>
            <w:fldChar w:fldCharType="begin"/>
          </w:r>
          <w:r>
            <w:instrText xml:space="preserve"> HYPERLINK \l "_Toc24814" </w:instrText>
          </w:r>
          <w:r>
            <w:fldChar w:fldCharType="separate"/>
          </w:r>
          <w:r>
            <w:rPr>
              <w:rFonts w:hint="eastAsia" w:ascii="仿宋_GB2312" w:hAnsi="仿宋_GB2312" w:eastAsia="仿宋_GB2312" w:cs="仿宋_GB2312"/>
              <w:szCs w:val="30"/>
            </w:rPr>
            <w:t xml:space="preserve">3.3  </w:t>
          </w:r>
          <w:r>
            <w:rPr>
              <w:rFonts w:hint="eastAsia" w:ascii="仿宋" w:hAnsi="仿宋" w:eastAsia="仿宋" w:cs="仿宋"/>
              <w:szCs w:val="30"/>
            </w:rPr>
            <w:t>法定代表人身份证明</w:t>
          </w:r>
          <w:r>
            <w:tab/>
          </w:r>
          <w:r>
            <w:fldChar w:fldCharType="begin"/>
          </w:r>
          <w:r>
            <w:instrText xml:space="preserve"> PAGEREF _Toc24814 \h </w:instrText>
          </w:r>
          <w:r>
            <w:fldChar w:fldCharType="separate"/>
          </w:r>
          <w:r>
            <w:t>- 10 -</w:t>
          </w:r>
          <w:r>
            <w:fldChar w:fldCharType="end"/>
          </w:r>
          <w:r>
            <w:fldChar w:fldCharType="end"/>
          </w:r>
        </w:p>
        <w:p w14:paraId="37D34C5F">
          <w:pPr>
            <w:pStyle w:val="14"/>
            <w:tabs>
              <w:tab w:val="right" w:leader="dot" w:pos="9072"/>
            </w:tabs>
            <w:ind w:left="428"/>
          </w:pPr>
          <w:r>
            <w:fldChar w:fldCharType="begin"/>
          </w:r>
          <w:r>
            <w:instrText xml:space="preserve"> HYPERLINK \l "_Toc8549" </w:instrText>
          </w:r>
          <w:r>
            <w:fldChar w:fldCharType="separate"/>
          </w:r>
          <w:r>
            <w:rPr>
              <w:rFonts w:hint="eastAsia" w:ascii="仿宋_GB2312" w:hAnsi="仿宋_GB2312" w:eastAsia="仿宋_GB2312" w:cs="仿宋_GB2312"/>
              <w:bCs/>
              <w:szCs w:val="30"/>
            </w:rPr>
            <w:t xml:space="preserve">3.4  </w:t>
          </w:r>
          <w:r>
            <w:rPr>
              <w:rFonts w:hint="eastAsia" w:ascii="仿宋" w:hAnsi="仿宋" w:eastAsia="仿宋" w:cs="仿宋"/>
              <w:bCs/>
              <w:szCs w:val="30"/>
            </w:rPr>
            <w:t>法定代表人授权书</w:t>
          </w:r>
          <w:r>
            <w:tab/>
          </w:r>
          <w:r>
            <w:fldChar w:fldCharType="begin"/>
          </w:r>
          <w:r>
            <w:instrText xml:space="preserve"> PAGEREF _Toc8549 \h </w:instrText>
          </w:r>
          <w:r>
            <w:fldChar w:fldCharType="separate"/>
          </w:r>
          <w:r>
            <w:t>- 11 -</w:t>
          </w:r>
          <w:r>
            <w:fldChar w:fldCharType="end"/>
          </w:r>
          <w:r>
            <w:fldChar w:fldCharType="end"/>
          </w:r>
        </w:p>
        <w:p w14:paraId="39EDDC62">
          <w:pPr>
            <w:pStyle w:val="14"/>
            <w:tabs>
              <w:tab w:val="right" w:leader="dot" w:pos="9072"/>
            </w:tabs>
            <w:ind w:left="428"/>
          </w:pPr>
          <w:r>
            <w:fldChar w:fldCharType="begin"/>
          </w:r>
          <w:r>
            <w:instrText xml:space="preserve"> HYPERLINK \l "_Toc20440" </w:instrText>
          </w:r>
          <w:r>
            <w:fldChar w:fldCharType="separate"/>
          </w:r>
          <w:r>
            <w:rPr>
              <w:rFonts w:hint="eastAsia" w:ascii="仿宋_GB2312" w:hAnsi="仿宋_GB2312" w:eastAsia="仿宋_GB2312" w:cs="仿宋_GB2312"/>
              <w:szCs w:val="30"/>
            </w:rPr>
            <w:t xml:space="preserve">3.5  </w:t>
          </w:r>
          <w:r>
            <w:rPr>
              <w:rFonts w:hint="eastAsia" w:ascii="仿宋" w:hAnsi="仿宋" w:eastAsia="仿宋" w:cs="仿宋"/>
              <w:szCs w:val="30"/>
            </w:rPr>
            <w:t>报价函</w:t>
          </w:r>
          <w:r>
            <w:tab/>
          </w:r>
          <w:r>
            <w:fldChar w:fldCharType="begin"/>
          </w:r>
          <w:r>
            <w:instrText xml:space="preserve"> PAGEREF _Toc20440 \h </w:instrText>
          </w:r>
          <w:r>
            <w:fldChar w:fldCharType="separate"/>
          </w:r>
          <w:r>
            <w:t>- 12 -</w:t>
          </w:r>
          <w:r>
            <w:fldChar w:fldCharType="end"/>
          </w:r>
          <w:r>
            <w:fldChar w:fldCharType="end"/>
          </w:r>
        </w:p>
        <w:p w14:paraId="6707A285">
          <w:pPr>
            <w:pStyle w:val="14"/>
            <w:tabs>
              <w:tab w:val="right" w:leader="dot" w:pos="9072"/>
            </w:tabs>
            <w:ind w:left="428"/>
          </w:pPr>
          <w:r>
            <w:fldChar w:fldCharType="begin"/>
          </w:r>
          <w:r>
            <w:instrText xml:space="preserve"> HYPERLINK \l "_Toc6376" </w:instrText>
          </w:r>
          <w:r>
            <w:fldChar w:fldCharType="separate"/>
          </w:r>
          <w:r>
            <w:rPr>
              <w:rFonts w:hint="eastAsia" w:ascii="仿宋_GB2312" w:hAnsi="仿宋_GB2312" w:eastAsia="仿宋_GB2312" w:cs="仿宋_GB2312"/>
              <w:szCs w:val="30"/>
            </w:rPr>
            <w:t xml:space="preserve">3.6  </w:t>
          </w:r>
          <w:r>
            <w:rPr>
              <w:rFonts w:hint="eastAsia" w:ascii="仿宋" w:hAnsi="仿宋" w:eastAsia="仿宋" w:cs="仿宋"/>
              <w:szCs w:val="30"/>
            </w:rPr>
            <w:t>偏离表</w:t>
          </w:r>
          <w:r>
            <w:tab/>
          </w:r>
          <w:r>
            <w:fldChar w:fldCharType="begin"/>
          </w:r>
          <w:r>
            <w:instrText xml:space="preserve"> PAGEREF _Toc6376 \h </w:instrText>
          </w:r>
          <w:r>
            <w:fldChar w:fldCharType="separate"/>
          </w:r>
          <w:r>
            <w:t>- 13 -</w:t>
          </w:r>
          <w:r>
            <w:fldChar w:fldCharType="end"/>
          </w:r>
          <w:r>
            <w:fldChar w:fldCharType="end"/>
          </w:r>
        </w:p>
        <w:p w14:paraId="11614CF2">
          <w:pPr>
            <w:pStyle w:val="14"/>
            <w:tabs>
              <w:tab w:val="right" w:leader="dot" w:pos="9072"/>
            </w:tabs>
            <w:ind w:left="428"/>
          </w:pPr>
          <w:r>
            <w:fldChar w:fldCharType="begin"/>
          </w:r>
          <w:r>
            <w:instrText xml:space="preserve"> HYPERLINK \l "_Toc5298" </w:instrText>
          </w:r>
          <w:r>
            <w:fldChar w:fldCharType="separate"/>
          </w:r>
          <w:r>
            <w:rPr>
              <w:rFonts w:hint="eastAsia" w:ascii="仿宋_GB2312" w:hAnsi="仿宋_GB2312" w:eastAsia="仿宋_GB2312" w:cs="仿宋_GB2312"/>
              <w:szCs w:val="30"/>
            </w:rPr>
            <w:t xml:space="preserve">3.7  </w:t>
          </w:r>
          <w:r>
            <w:rPr>
              <w:rFonts w:hint="eastAsia" w:ascii="仿宋" w:hAnsi="仿宋" w:eastAsia="仿宋" w:cs="仿宋"/>
              <w:szCs w:val="30"/>
            </w:rPr>
            <w:t>其他资料</w:t>
          </w:r>
          <w:r>
            <w:tab/>
          </w:r>
          <w:r>
            <w:fldChar w:fldCharType="begin"/>
          </w:r>
          <w:r>
            <w:instrText xml:space="preserve"> PAGEREF _Toc5298 \h </w:instrText>
          </w:r>
          <w:r>
            <w:fldChar w:fldCharType="separate"/>
          </w:r>
          <w:r>
            <w:t>- 19 -</w:t>
          </w:r>
          <w:r>
            <w:fldChar w:fldCharType="end"/>
          </w:r>
          <w:r>
            <w:fldChar w:fldCharType="end"/>
          </w:r>
        </w:p>
        <w:p w14:paraId="4656ABF7">
          <w:pPr>
            <w:pStyle w:val="35"/>
            <w:tabs>
              <w:tab w:val="right" w:leader="dot" w:pos="9072"/>
            </w:tabs>
            <w:rPr>
              <w:rFonts w:ascii="宋体" w:hAnsi="宋体" w:eastAsia="宋体"/>
              <w:kern w:val="2"/>
              <w:sz w:val="30"/>
              <w:szCs w:val="30"/>
            </w:rPr>
          </w:pPr>
          <w:r>
            <w:rPr>
              <w:rFonts w:ascii="宋体" w:hAnsi="宋体" w:eastAsia="宋体"/>
              <w:kern w:val="2"/>
              <w:szCs w:val="30"/>
            </w:rPr>
            <w:fldChar w:fldCharType="end"/>
          </w:r>
        </w:p>
        <w:p w14:paraId="103387A8">
          <w:pPr>
            <w:pStyle w:val="35"/>
            <w:tabs>
              <w:tab w:val="right" w:leader="dot" w:pos="9072"/>
            </w:tabs>
            <w:rPr>
              <w:rFonts w:ascii="宋体" w:hAnsi="宋体" w:eastAsia="宋体"/>
              <w:kern w:val="2"/>
              <w:sz w:val="30"/>
              <w:szCs w:val="30"/>
            </w:rPr>
          </w:pPr>
        </w:p>
        <w:p w14:paraId="4BBC1578">
          <w:pPr>
            <w:pStyle w:val="35"/>
            <w:tabs>
              <w:tab w:val="right" w:leader="dot" w:pos="9072"/>
            </w:tabs>
            <w:rPr>
              <w:rFonts w:ascii="宋体" w:hAnsi="宋体" w:eastAsia="宋体"/>
              <w:kern w:val="2"/>
              <w:sz w:val="30"/>
              <w:szCs w:val="30"/>
            </w:rPr>
          </w:pPr>
        </w:p>
        <w:p w14:paraId="5C6F12B4">
          <w:pPr>
            <w:pStyle w:val="35"/>
            <w:tabs>
              <w:tab w:val="right" w:leader="dot" w:pos="9072"/>
            </w:tabs>
            <w:rPr>
              <w:rFonts w:ascii="宋体" w:hAnsi="宋体" w:eastAsia="宋体"/>
              <w:kern w:val="2"/>
              <w:sz w:val="30"/>
              <w:szCs w:val="30"/>
            </w:rPr>
            <w:sectPr>
              <w:headerReference r:id="rId3" w:type="default"/>
              <w:footerReference r:id="rId4" w:type="default"/>
              <w:pgSz w:w="11906" w:h="16838"/>
              <w:pgMar w:top="1474" w:right="1417" w:bottom="1474" w:left="1417" w:header="737" w:footer="992" w:gutter="0"/>
              <w:pgNumType w:fmt="numberInDash" w:start="1"/>
              <w:cols w:space="720" w:num="1"/>
              <w:docGrid w:type="linesAndChars" w:linePitch="448" w:charSpace="819"/>
            </w:sectPr>
          </w:pPr>
        </w:p>
        <w:p w14:paraId="1D52457F">
          <w:pPr>
            <w:pStyle w:val="35"/>
            <w:tabs>
              <w:tab w:val="right" w:leader="dot" w:pos="9072"/>
            </w:tabs>
            <w:rPr>
              <w:sz w:val="30"/>
              <w:szCs w:val="30"/>
            </w:rPr>
          </w:pPr>
        </w:p>
      </w:sdtContent>
    </w:sdt>
    <w:p w14:paraId="5DDD389C">
      <w:pPr>
        <w:pStyle w:val="3"/>
        <w:keepNext w:val="0"/>
        <w:keepLines w:val="0"/>
        <w:numPr>
          <w:ilvl w:val="0"/>
          <w:numId w:val="1"/>
        </w:numPr>
        <w:spacing w:line="560" w:lineRule="exact"/>
        <w:ind w:firstLine="0" w:firstLineChars="0"/>
        <w:rPr>
          <w:sz w:val="30"/>
          <w:szCs w:val="30"/>
        </w:rPr>
      </w:pPr>
      <w:r>
        <w:rPr>
          <w:sz w:val="30"/>
          <w:szCs w:val="30"/>
        </w:rPr>
        <w:t xml:space="preserve"> </w:t>
      </w:r>
      <w:bookmarkStart w:id="18" w:name="_Toc10060"/>
      <w:bookmarkStart w:id="19" w:name="_Toc21975_WPSOffice_Level1"/>
      <w:bookmarkStart w:id="20" w:name="_Toc12857"/>
      <w:r>
        <w:rPr>
          <w:rFonts w:hint="eastAsia"/>
          <w:sz w:val="30"/>
          <w:szCs w:val="30"/>
          <w:lang w:eastAsia="zh-CN"/>
        </w:rPr>
        <w:t>询比</w:t>
      </w:r>
      <w:r>
        <w:rPr>
          <w:rFonts w:hint="eastAsia"/>
          <w:sz w:val="30"/>
          <w:szCs w:val="30"/>
        </w:rPr>
        <w:t>须知</w:t>
      </w:r>
      <w:bookmarkEnd w:id="12"/>
      <w:bookmarkEnd w:id="13"/>
      <w:bookmarkEnd w:id="14"/>
      <w:bookmarkEnd w:id="15"/>
      <w:bookmarkEnd w:id="16"/>
      <w:bookmarkEnd w:id="17"/>
      <w:bookmarkEnd w:id="18"/>
      <w:bookmarkEnd w:id="19"/>
      <w:bookmarkEnd w:id="20"/>
    </w:p>
    <w:p w14:paraId="608DA71F">
      <w:pPr>
        <w:jc w:val="center"/>
        <w:outlineLvl w:val="2"/>
        <w:rPr>
          <w:sz w:val="30"/>
          <w:szCs w:val="30"/>
        </w:rPr>
      </w:pPr>
      <w:bookmarkStart w:id="21" w:name="_Toc2543"/>
      <w:bookmarkStart w:id="22" w:name="_Toc17211_WPSOffice_Level2"/>
      <w:bookmarkStart w:id="23" w:name="_Toc28913"/>
      <w:r>
        <w:rPr>
          <w:rFonts w:hint="eastAsia"/>
          <w:sz w:val="30"/>
          <w:szCs w:val="30"/>
          <w:lang w:eastAsia="zh-CN"/>
        </w:rPr>
        <w:t>询比</w:t>
      </w:r>
      <w:r>
        <w:rPr>
          <w:rFonts w:hint="eastAsia"/>
          <w:sz w:val="30"/>
          <w:szCs w:val="30"/>
        </w:rPr>
        <w:t>须知前附表</w:t>
      </w:r>
      <w:bookmarkEnd w:id="21"/>
      <w:bookmarkEnd w:id="22"/>
      <w:bookmarkEnd w:id="23"/>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8"/>
        <w:gridCol w:w="1791"/>
        <w:gridCol w:w="6243"/>
      </w:tblGrid>
      <w:tr w14:paraId="66AF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567" w:type="pct"/>
            <w:vAlign w:val="center"/>
          </w:tcPr>
          <w:p w14:paraId="13D178A0">
            <w:pPr>
              <w:widowControl/>
              <w:snapToGrid w:val="0"/>
              <w:spacing w:line="520" w:lineRule="exact"/>
              <w:ind w:left="0" w:leftChars="0" w:right="0" w:rightChars="0" w:firstLine="0" w:firstLineChars="0"/>
              <w:jc w:val="center"/>
              <w:textAlignment w:val="auto"/>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序号</w:t>
            </w:r>
          </w:p>
        </w:tc>
        <w:tc>
          <w:tcPr>
            <w:tcW w:w="4432" w:type="pct"/>
            <w:gridSpan w:val="2"/>
            <w:vAlign w:val="center"/>
          </w:tcPr>
          <w:p w14:paraId="7271EF4A">
            <w:pPr>
              <w:widowControl/>
              <w:snapToGrid w:val="0"/>
              <w:spacing w:line="520" w:lineRule="exact"/>
              <w:ind w:left="0" w:leftChars="0" w:right="0" w:rightChars="0" w:firstLine="0" w:firstLineChars="0"/>
              <w:jc w:val="center"/>
              <w:textAlignment w:val="auto"/>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主要内容</w:t>
            </w:r>
          </w:p>
        </w:tc>
      </w:tr>
      <w:tr w14:paraId="3B83B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pct"/>
            <w:vMerge w:val="restart"/>
            <w:vAlign w:val="center"/>
          </w:tcPr>
          <w:p w14:paraId="0C15FD6C">
            <w:pPr>
              <w:widowControl/>
              <w:snapToGrid w:val="0"/>
              <w:spacing w:line="360" w:lineRule="auto"/>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1</w:t>
            </w:r>
          </w:p>
        </w:tc>
        <w:tc>
          <w:tcPr>
            <w:tcW w:w="988" w:type="pct"/>
            <w:vAlign w:val="center"/>
          </w:tcPr>
          <w:p w14:paraId="621C4157">
            <w:pPr>
              <w:widowControl/>
              <w:bidi w:val="0"/>
              <w:snapToGrid w:val="0"/>
              <w:spacing w:line="520" w:lineRule="exact"/>
              <w:ind w:left="0" w:leftChars="0" w:right="0" w:rightChars="0" w:firstLine="0" w:firstLineChars="0"/>
              <w:jc w:val="center"/>
              <w:textAlignment w:val="auto"/>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采购单位</w:t>
            </w:r>
          </w:p>
        </w:tc>
        <w:tc>
          <w:tcPr>
            <w:tcW w:w="3443" w:type="pct"/>
            <w:vAlign w:val="center"/>
          </w:tcPr>
          <w:p w14:paraId="13777807">
            <w:pPr>
              <w:widowControl/>
              <w:snapToGrid w:val="0"/>
              <w:spacing w:line="520" w:lineRule="exact"/>
              <w:ind w:left="0" w:leftChars="0" w:right="0" w:rightChars="0" w:firstLine="0" w:firstLineChars="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佛山市三水物资集团有限公司</w:t>
            </w:r>
          </w:p>
        </w:tc>
      </w:tr>
      <w:tr w14:paraId="0F2BE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pct"/>
            <w:vMerge w:val="continue"/>
            <w:vAlign w:val="center"/>
          </w:tcPr>
          <w:p w14:paraId="4DBEDC28">
            <w:pPr>
              <w:widowControl/>
              <w:snapToGrid w:val="0"/>
              <w:spacing w:line="360" w:lineRule="auto"/>
              <w:ind w:left="0" w:leftChars="0" w:right="0" w:rightChars="0" w:firstLine="0" w:firstLineChars="0"/>
              <w:jc w:val="center"/>
              <w:rPr>
                <w:rFonts w:hint="eastAsia" w:ascii="仿宋_GB2312" w:hAnsi="仿宋_GB2312" w:eastAsia="仿宋_GB2312" w:cs="仿宋_GB2312"/>
                <w:kern w:val="0"/>
                <w:sz w:val="30"/>
                <w:szCs w:val="30"/>
              </w:rPr>
            </w:pPr>
          </w:p>
        </w:tc>
        <w:tc>
          <w:tcPr>
            <w:tcW w:w="988" w:type="pct"/>
            <w:vAlign w:val="center"/>
          </w:tcPr>
          <w:p w14:paraId="6F121F0F">
            <w:pPr>
              <w:widowControl/>
              <w:snapToGrid w:val="0"/>
              <w:spacing w:line="520" w:lineRule="exact"/>
              <w:ind w:left="0" w:leftChars="0" w:right="0" w:rightChars="0" w:firstLine="0" w:firstLineChars="0"/>
              <w:jc w:val="center"/>
              <w:textAlignment w:val="auto"/>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标的名称</w:t>
            </w:r>
          </w:p>
        </w:tc>
        <w:tc>
          <w:tcPr>
            <w:tcW w:w="3443" w:type="pct"/>
            <w:vAlign w:val="center"/>
          </w:tcPr>
          <w:p w14:paraId="26FB56F4">
            <w:pPr>
              <w:widowControl/>
              <w:snapToGrid w:val="0"/>
              <w:spacing w:line="520" w:lineRule="exact"/>
              <w:ind w:left="0" w:leftChars="0" w:right="0" w:rightChars="0" w:firstLine="0" w:firstLineChars="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kern w:val="0"/>
                <w:sz w:val="30"/>
                <w:szCs w:val="30"/>
                <w:lang w:eastAsia="zh-CN"/>
              </w:rPr>
              <w:t>2026年度消防安全用品采购项目</w:t>
            </w:r>
          </w:p>
        </w:tc>
      </w:tr>
      <w:tr w14:paraId="2D0C4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pct"/>
            <w:vMerge w:val="continue"/>
            <w:vAlign w:val="center"/>
          </w:tcPr>
          <w:p w14:paraId="409A4CC6">
            <w:pPr>
              <w:widowControl/>
              <w:snapToGrid w:val="0"/>
              <w:spacing w:line="360" w:lineRule="auto"/>
              <w:ind w:left="0" w:leftChars="0" w:right="0" w:rightChars="0" w:firstLine="0" w:firstLineChars="0"/>
              <w:jc w:val="center"/>
              <w:rPr>
                <w:rFonts w:hint="eastAsia" w:ascii="仿宋_GB2312" w:hAnsi="仿宋_GB2312" w:eastAsia="仿宋_GB2312" w:cs="仿宋_GB2312"/>
                <w:kern w:val="0"/>
                <w:sz w:val="30"/>
                <w:szCs w:val="30"/>
              </w:rPr>
            </w:pPr>
          </w:p>
        </w:tc>
        <w:tc>
          <w:tcPr>
            <w:tcW w:w="988" w:type="pct"/>
            <w:vAlign w:val="center"/>
          </w:tcPr>
          <w:p w14:paraId="7DBA26C3">
            <w:pPr>
              <w:widowControl/>
              <w:snapToGrid w:val="0"/>
              <w:spacing w:line="520" w:lineRule="exact"/>
              <w:ind w:left="0" w:leftChars="0" w:right="0" w:rightChars="0" w:firstLine="0" w:firstLineChars="0"/>
              <w:jc w:val="center"/>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项目编号</w:t>
            </w:r>
          </w:p>
        </w:tc>
        <w:tc>
          <w:tcPr>
            <w:tcW w:w="3443" w:type="pct"/>
            <w:vAlign w:val="center"/>
          </w:tcPr>
          <w:p w14:paraId="1D4FCA21">
            <w:pPr>
              <w:widowControl/>
              <w:snapToGrid w:val="0"/>
              <w:spacing w:line="520" w:lineRule="exact"/>
              <w:ind w:left="0" w:leftChars="0" w:right="0" w:rightChars="0" w:firstLine="0" w:firstLineChars="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CG2026091501</w:t>
            </w:r>
          </w:p>
        </w:tc>
      </w:tr>
      <w:tr w14:paraId="141C3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pct"/>
            <w:vMerge w:val="restart"/>
            <w:vAlign w:val="center"/>
          </w:tcPr>
          <w:p w14:paraId="4680AAE3">
            <w:pPr>
              <w:widowControl/>
              <w:snapToGrid w:val="0"/>
              <w:spacing w:line="360" w:lineRule="auto"/>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2</w:t>
            </w:r>
          </w:p>
        </w:tc>
        <w:tc>
          <w:tcPr>
            <w:tcW w:w="988" w:type="pct"/>
            <w:vAlign w:val="center"/>
          </w:tcPr>
          <w:p w14:paraId="3D2121CE">
            <w:pPr>
              <w:widowControl/>
              <w:snapToGrid w:val="0"/>
              <w:spacing w:line="520" w:lineRule="exact"/>
              <w:ind w:left="0" w:leftChars="0" w:right="0" w:rightChars="0" w:firstLine="0" w:firstLineChars="0"/>
              <w:jc w:val="center"/>
              <w:rPr>
                <w:rFonts w:hint="eastAsia"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lang w:val="en-US" w:eastAsia="zh-CN"/>
              </w:rPr>
              <w:t>年度预算金额</w:t>
            </w:r>
          </w:p>
        </w:tc>
        <w:tc>
          <w:tcPr>
            <w:tcW w:w="3443" w:type="pct"/>
            <w:vAlign w:val="center"/>
          </w:tcPr>
          <w:p w14:paraId="51BE681F">
            <w:pPr>
              <w:widowControl/>
              <w:snapToGrid w:val="0"/>
              <w:spacing w:line="52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87,000.00元（含税），说明：响应报价不能高于预算总价，否则视为无效响应文件。</w:t>
            </w:r>
          </w:p>
        </w:tc>
      </w:tr>
      <w:tr w14:paraId="5C7D0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pct"/>
            <w:vMerge w:val="continue"/>
            <w:vAlign w:val="center"/>
          </w:tcPr>
          <w:p w14:paraId="06C7B896">
            <w:pPr>
              <w:widowControl/>
              <w:snapToGrid w:val="0"/>
              <w:spacing w:line="360" w:lineRule="auto"/>
              <w:ind w:left="0" w:leftChars="0" w:right="0" w:rightChars="0" w:firstLine="0" w:firstLineChars="0"/>
              <w:jc w:val="center"/>
              <w:rPr>
                <w:rFonts w:hint="eastAsia" w:ascii="仿宋_GB2312" w:hAnsi="仿宋_GB2312" w:eastAsia="仿宋_GB2312" w:cs="仿宋_GB2312"/>
                <w:kern w:val="0"/>
                <w:sz w:val="30"/>
                <w:szCs w:val="30"/>
                <w:lang w:val="en-US" w:eastAsia="zh-CN"/>
              </w:rPr>
            </w:pPr>
          </w:p>
        </w:tc>
        <w:tc>
          <w:tcPr>
            <w:tcW w:w="988" w:type="pct"/>
            <w:vAlign w:val="center"/>
          </w:tcPr>
          <w:p w14:paraId="53E83E2E">
            <w:pPr>
              <w:widowControl/>
              <w:snapToGrid w:val="0"/>
              <w:spacing w:line="520" w:lineRule="exact"/>
              <w:ind w:left="0" w:leftChars="0" w:right="0" w:rightChars="0" w:firstLine="0" w:firstLineChars="0"/>
              <w:jc w:val="center"/>
              <w:rPr>
                <w:rFonts w:hint="eastAsia"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lang w:val="en-US" w:eastAsia="zh-CN"/>
              </w:rPr>
              <w:t>供货期限</w:t>
            </w:r>
          </w:p>
        </w:tc>
        <w:tc>
          <w:tcPr>
            <w:tcW w:w="3443" w:type="pct"/>
            <w:vAlign w:val="center"/>
          </w:tcPr>
          <w:p w14:paraId="47DE1A47">
            <w:pPr>
              <w:widowControl/>
              <w:snapToGrid w:val="0"/>
              <w:spacing w:line="520" w:lineRule="exact"/>
              <w:ind w:left="0" w:leftChars="0" w:right="0" w:rightChars="0" w:firstLine="0" w:firstLineChars="0"/>
              <w:jc w:val="both"/>
              <w:rPr>
                <w:rFonts w:hint="eastAsia" w:ascii="仿宋_GB2312" w:hAnsi="仿宋_GB2312" w:eastAsia="仿宋_GB2312" w:cs="仿宋_GB2312"/>
                <w:sz w:val="30"/>
                <w:szCs w:val="22"/>
                <w:lang w:val="en-US" w:eastAsia="zh-CN"/>
              </w:rPr>
            </w:pPr>
            <w:r>
              <w:rPr>
                <w:rFonts w:hint="eastAsia" w:ascii="仿宋_GB2312" w:hAnsi="仿宋_GB2312" w:eastAsia="仿宋_GB2312" w:cs="仿宋_GB2312"/>
                <w:sz w:val="30"/>
                <w:szCs w:val="22"/>
                <w:lang w:val="en-US" w:eastAsia="zh-CN"/>
              </w:rPr>
              <w:t>自合同签订之日起一年，服务期内需根据采购人实际需求采取分批或整批供货，供应商自收到发货通知之日起5个工作日内完成交货，供应商应严格按照采购人指定的批次、时间、数量及质量要求，按时将货物送达指定地点，并完成消防安全用品的验收与交接。</w:t>
            </w:r>
          </w:p>
        </w:tc>
      </w:tr>
      <w:tr w14:paraId="1310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pct"/>
            <w:vMerge w:val="continue"/>
            <w:vAlign w:val="center"/>
          </w:tcPr>
          <w:p w14:paraId="17F589AD">
            <w:pPr>
              <w:widowControl/>
              <w:snapToGrid w:val="0"/>
              <w:spacing w:line="360" w:lineRule="auto"/>
              <w:ind w:left="0" w:leftChars="0" w:right="0" w:rightChars="0" w:firstLine="0" w:firstLineChars="0"/>
              <w:jc w:val="center"/>
              <w:rPr>
                <w:rFonts w:hint="eastAsia" w:ascii="仿宋_GB2312" w:hAnsi="仿宋_GB2312" w:eastAsia="仿宋_GB2312" w:cs="仿宋_GB2312"/>
                <w:kern w:val="0"/>
                <w:sz w:val="30"/>
                <w:szCs w:val="30"/>
                <w:lang w:val="en-US" w:eastAsia="zh-CN"/>
              </w:rPr>
            </w:pPr>
          </w:p>
        </w:tc>
        <w:tc>
          <w:tcPr>
            <w:tcW w:w="988" w:type="pct"/>
            <w:vAlign w:val="center"/>
          </w:tcPr>
          <w:p w14:paraId="20D52991">
            <w:pPr>
              <w:widowControl/>
              <w:snapToGrid w:val="0"/>
              <w:spacing w:line="520" w:lineRule="exact"/>
              <w:ind w:left="0" w:leftChars="0" w:right="0" w:rightChars="0" w:firstLine="0" w:firstLineChars="0"/>
              <w:jc w:val="center"/>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采购范围</w:t>
            </w:r>
          </w:p>
        </w:tc>
        <w:tc>
          <w:tcPr>
            <w:tcW w:w="3443" w:type="pct"/>
            <w:vAlign w:val="center"/>
          </w:tcPr>
          <w:p w14:paraId="016BF5B2">
            <w:pPr>
              <w:widowControl/>
              <w:snapToGrid w:val="0"/>
              <w:spacing w:line="520" w:lineRule="exact"/>
              <w:ind w:left="0" w:leftChars="0" w:right="0" w:rightChars="0" w:firstLine="0" w:firstLineChars="0"/>
              <w:jc w:val="both"/>
              <w:rPr>
                <w:rFonts w:hint="eastAsia" w:ascii="仿宋_GB2312" w:hAnsi="仿宋_GB2312" w:eastAsia="仿宋_GB2312" w:cs="仿宋_GB2312"/>
                <w:sz w:val="30"/>
                <w:szCs w:val="22"/>
                <w:lang w:val="en-US" w:eastAsia="zh-CN"/>
              </w:rPr>
            </w:pPr>
            <w:r>
              <w:rPr>
                <w:rFonts w:hint="eastAsia" w:ascii="仿宋_GB2312" w:hAnsi="仿宋_GB2312" w:eastAsia="仿宋_GB2312" w:cs="仿宋_GB2312"/>
                <w:kern w:val="2"/>
                <w:sz w:val="30"/>
                <w:szCs w:val="22"/>
                <w:lang w:eastAsia="zh-CN"/>
              </w:rPr>
              <w:t>2026年度消防安全用品采购</w:t>
            </w:r>
            <w:r>
              <w:rPr>
                <w:rFonts w:hint="eastAsia" w:ascii="仿宋_GB2312" w:hAnsi="仿宋_GB2312" w:eastAsia="仿宋_GB2312" w:cs="仿宋_GB2312"/>
                <w:sz w:val="30"/>
                <w:szCs w:val="22"/>
                <w:lang w:val="en-US" w:eastAsia="zh-CN"/>
              </w:rPr>
              <w:t>，拟通过集中采购消防安全用品,满足采购人的消防安全用品需求。</w:t>
            </w:r>
          </w:p>
        </w:tc>
      </w:tr>
      <w:tr w14:paraId="19F2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pct"/>
            <w:vAlign w:val="center"/>
          </w:tcPr>
          <w:p w14:paraId="6AA84E03">
            <w:pPr>
              <w:widowControl/>
              <w:snapToGrid w:val="0"/>
              <w:spacing w:line="360" w:lineRule="auto"/>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3</w:t>
            </w:r>
          </w:p>
        </w:tc>
        <w:tc>
          <w:tcPr>
            <w:tcW w:w="988" w:type="pct"/>
            <w:vAlign w:val="center"/>
          </w:tcPr>
          <w:p w14:paraId="490F283E">
            <w:pPr>
              <w:widowControl/>
              <w:snapToGrid w:val="0"/>
              <w:spacing w:line="520" w:lineRule="exact"/>
              <w:ind w:left="0" w:leftChars="0" w:right="0" w:rightChars="0" w:firstLine="0" w:firstLineChars="0"/>
              <w:jc w:val="center"/>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资格要求</w:t>
            </w:r>
          </w:p>
        </w:tc>
        <w:tc>
          <w:tcPr>
            <w:tcW w:w="3443" w:type="pct"/>
            <w:vAlign w:val="center"/>
          </w:tcPr>
          <w:p w14:paraId="5E04988F">
            <w:pPr>
              <w:widowControl/>
              <w:snapToGrid w:val="0"/>
              <w:spacing w:line="520" w:lineRule="exact"/>
              <w:ind w:left="0" w:leftChars="0" w:right="0" w:rightChars="0" w:firstLine="0" w:firstLineChars="0"/>
              <w:jc w:val="both"/>
              <w:rPr>
                <w:rFonts w:hint="eastAsia" w:ascii="仿宋_GB2312" w:hAnsi="仿宋_GB2312" w:eastAsia="仿宋_GB2312" w:cs="仿宋_GB2312"/>
                <w:sz w:val="30"/>
                <w:lang w:val="en-US" w:eastAsia="zh-CN"/>
              </w:rPr>
            </w:pPr>
            <w:r>
              <w:rPr>
                <w:rFonts w:hint="eastAsia" w:ascii="仿宋_GB2312" w:hAnsi="仿宋_GB2312" w:eastAsia="仿宋_GB2312" w:cs="仿宋_GB2312"/>
                <w:sz w:val="30"/>
                <w:lang w:val="en-US" w:eastAsia="zh-CN"/>
              </w:rPr>
              <w:t>1．应答人具有独立承担民事责任能力、在中华人民共和国境内注册的法人或其他组织（提供营业执照等证明文件的复印件加盖公章）；</w:t>
            </w:r>
          </w:p>
          <w:p w14:paraId="19432050">
            <w:pPr>
              <w:widowControl/>
              <w:snapToGrid w:val="0"/>
              <w:spacing w:line="520" w:lineRule="exact"/>
              <w:ind w:left="0" w:leftChars="0" w:right="0" w:rightChars="0" w:firstLine="0" w:firstLineChars="0"/>
              <w:jc w:val="both"/>
              <w:rPr>
                <w:rFonts w:hint="eastAsia" w:ascii="仿宋_GB2312" w:hAnsi="仿宋_GB2312" w:eastAsia="仿宋_GB2312" w:cs="仿宋_GB2312"/>
                <w:sz w:val="30"/>
                <w:lang w:val="en-US" w:eastAsia="zh-CN"/>
              </w:rPr>
            </w:pPr>
            <w:r>
              <w:rPr>
                <w:rFonts w:hint="eastAsia" w:ascii="仿宋_GB2312" w:hAnsi="仿宋_GB2312" w:eastAsia="仿宋_GB2312" w:cs="仿宋_GB2312"/>
                <w:sz w:val="30"/>
                <w:lang w:val="en-US" w:eastAsia="zh-CN"/>
              </w:rPr>
              <w:t>2.提供资格信用承诺函（详见格式文件）；</w:t>
            </w:r>
          </w:p>
          <w:p w14:paraId="37981932">
            <w:pPr>
              <w:widowControl/>
              <w:snapToGrid w:val="0"/>
              <w:spacing w:line="520" w:lineRule="exact"/>
              <w:ind w:left="0" w:leftChars="0" w:right="0" w:rightChars="0" w:firstLine="0" w:firstLineChars="0"/>
              <w:jc w:val="both"/>
              <w:rPr>
                <w:rFonts w:hint="eastAsia" w:ascii="仿宋_GB2312" w:hAnsi="仿宋_GB2312" w:eastAsia="仿宋_GB2312" w:cs="仿宋_GB2312"/>
                <w:sz w:val="30"/>
                <w:lang w:val="en-US" w:eastAsia="zh-CN"/>
              </w:rPr>
            </w:pPr>
            <w:r>
              <w:rPr>
                <w:rFonts w:hint="eastAsia" w:ascii="仿宋_GB2312" w:hAnsi="仿宋_GB2312" w:eastAsia="仿宋_GB2312" w:cs="仿宋_GB2312"/>
                <w:sz w:val="30"/>
                <w:lang w:val="en-US" w:eastAsia="zh-CN"/>
              </w:rPr>
              <w:t>3.本项目不接受联合体应答。</w:t>
            </w:r>
          </w:p>
          <w:p w14:paraId="2A532E7C">
            <w:pPr>
              <w:widowControl/>
              <w:snapToGrid w:val="0"/>
              <w:spacing w:line="520" w:lineRule="exact"/>
              <w:ind w:left="0" w:leftChars="0" w:right="0" w:rightChars="0" w:firstLine="0" w:firstLineChars="0"/>
              <w:jc w:val="both"/>
              <w:rPr>
                <w:rFonts w:hint="eastAsia" w:ascii="仿宋_GB2312" w:hAnsi="仿宋_GB2312" w:eastAsia="仿宋_GB2312" w:cs="仿宋_GB2312"/>
                <w:sz w:val="30"/>
                <w:lang w:val="en-US" w:eastAsia="zh-CN"/>
              </w:rPr>
            </w:pPr>
            <w:r>
              <w:rPr>
                <w:rFonts w:hint="eastAsia" w:ascii="仿宋_GB2312" w:hAnsi="仿宋_GB2312" w:eastAsia="仿宋_GB2312" w:cs="仿宋_GB2312"/>
                <w:sz w:val="30"/>
                <w:lang w:val="en-US" w:eastAsia="zh-CN"/>
              </w:rPr>
              <w:t>注：两家或以上供应商有如下情况之一的，不得同时响应报价，一经发现将均作无效报价：（1）法定代表人/负责人为同一人的；</w:t>
            </w:r>
          </w:p>
          <w:p w14:paraId="1684C52A">
            <w:pPr>
              <w:widowControl/>
              <w:snapToGrid w:val="0"/>
              <w:spacing w:line="520" w:lineRule="exact"/>
              <w:ind w:left="0" w:leftChars="0" w:right="0" w:rightChars="0" w:firstLine="0" w:firstLineChars="0"/>
              <w:jc w:val="both"/>
              <w:rPr>
                <w:rFonts w:hint="eastAsia" w:ascii="仿宋_GB2312" w:hAnsi="仿宋_GB2312" w:eastAsia="仿宋_GB2312" w:cs="仿宋_GB2312"/>
                <w:sz w:val="30"/>
                <w:lang w:val="en-US" w:eastAsia="zh-CN"/>
              </w:rPr>
            </w:pPr>
            <w:r>
              <w:rPr>
                <w:rFonts w:hint="eastAsia" w:ascii="仿宋_GB2312" w:hAnsi="仿宋_GB2312" w:eastAsia="仿宋_GB2312" w:cs="仿宋_GB2312"/>
                <w:sz w:val="30"/>
                <w:lang w:val="en-US" w:eastAsia="zh-CN"/>
              </w:rPr>
              <w:t>（2）存在控股、管理关系的。</w:t>
            </w:r>
          </w:p>
        </w:tc>
      </w:tr>
      <w:tr w14:paraId="5D6D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pct"/>
            <w:vAlign w:val="center"/>
          </w:tcPr>
          <w:p w14:paraId="4FC1D6F7">
            <w:pPr>
              <w:widowControl/>
              <w:snapToGrid w:val="0"/>
              <w:spacing w:line="360" w:lineRule="auto"/>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4</w:t>
            </w:r>
          </w:p>
        </w:tc>
        <w:tc>
          <w:tcPr>
            <w:tcW w:w="988" w:type="pct"/>
            <w:vAlign w:val="center"/>
          </w:tcPr>
          <w:p w14:paraId="63C5DC0B">
            <w:pPr>
              <w:widowControl/>
              <w:snapToGrid w:val="0"/>
              <w:spacing w:line="520" w:lineRule="exact"/>
              <w:ind w:left="0" w:leftChars="0" w:right="0" w:rightChars="0" w:firstLine="0" w:firstLineChars="0"/>
              <w:jc w:val="center"/>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lang w:eastAsia="zh-CN"/>
              </w:rPr>
              <w:t>采购文件</w:t>
            </w:r>
            <w:r>
              <w:rPr>
                <w:rFonts w:hint="eastAsia" w:ascii="仿宋_GB2312" w:hAnsi="仿宋_GB2312" w:eastAsia="仿宋_GB2312" w:cs="仿宋_GB2312"/>
                <w:kern w:val="2"/>
                <w:sz w:val="30"/>
                <w:szCs w:val="30"/>
              </w:rPr>
              <w:t>发放时间</w:t>
            </w:r>
          </w:p>
        </w:tc>
        <w:tc>
          <w:tcPr>
            <w:tcW w:w="3443" w:type="pct"/>
            <w:vAlign w:val="center"/>
          </w:tcPr>
          <w:p w14:paraId="5BE6355C">
            <w:pPr>
              <w:widowControl/>
              <w:snapToGrid w:val="0"/>
              <w:spacing w:line="520" w:lineRule="exact"/>
              <w:ind w:left="0" w:leftChars="0" w:right="0" w:rightChars="0" w:firstLine="0" w:firstLineChars="0"/>
              <w:jc w:val="both"/>
              <w:rPr>
                <w:rFonts w:hint="eastAsia" w:ascii="仿宋_GB2312" w:hAnsi="仿宋_GB2312" w:eastAsia="仿宋_GB2312" w:cs="仿宋_GB2312"/>
                <w:sz w:val="30"/>
                <w:szCs w:val="30"/>
              </w:rPr>
            </w:pPr>
            <w:r>
              <w:rPr>
                <w:rFonts w:hint="eastAsia" w:ascii="仿宋_GB2312" w:hAnsi="仿宋_GB2312" w:eastAsia="仿宋_GB2312" w:cs="仿宋_GB2312"/>
                <w:b w:val="0"/>
                <w:bCs w:val="0"/>
                <w:sz w:val="30"/>
                <w:szCs w:val="30"/>
                <w:highlight w:val="none"/>
              </w:rPr>
              <w:t>20</w:t>
            </w:r>
            <w:r>
              <w:rPr>
                <w:rFonts w:hint="eastAsia" w:ascii="仿宋_GB2312" w:hAnsi="仿宋_GB2312" w:eastAsia="仿宋_GB2312" w:cs="仿宋_GB2312"/>
                <w:b w:val="0"/>
                <w:bCs w:val="0"/>
                <w:sz w:val="30"/>
                <w:szCs w:val="30"/>
                <w:highlight w:val="none"/>
                <w:lang w:val="en-US" w:eastAsia="zh-CN"/>
              </w:rPr>
              <w:t>26</w:t>
            </w:r>
            <w:r>
              <w:rPr>
                <w:rFonts w:hint="eastAsia" w:ascii="仿宋_GB2312" w:hAnsi="仿宋_GB2312" w:eastAsia="仿宋_GB2312" w:cs="仿宋_GB2312"/>
                <w:b w:val="0"/>
                <w:bCs w:val="0"/>
                <w:sz w:val="30"/>
                <w:szCs w:val="30"/>
                <w:highlight w:val="none"/>
              </w:rPr>
              <w:t>年</w:t>
            </w:r>
            <w:r>
              <w:rPr>
                <w:rFonts w:hint="eastAsia" w:ascii="仿宋_GB2312" w:hAnsi="仿宋_GB2312" w:eastAsia="仿宋_GB2312" w:cs="仿宋_GB2312"/>
                <w:b w:val="0"/>
                <w:bCs w:val="0"/>
                <w:sz w:val="30"/>
                <w:szCs w:val="30"/>
                <w:highlight w:val="none"/>
                <w:lang w:val="en-US" w:eastAsia="zh-CN"/>
              </w:rPr>
              <w:t>9</w:t>
            </w:r>
            <w:r>
              <w:rPr>
                <w:rFonts w:hint="eastAsia" w:ascii="仿宋_GB2312" w:hAnsi="仿宋_GB2312" w:eastAsia="仿宋_GB2312" w:cs="仿宋_GB2312"/>
                <w:b w:val="0"/>
                <w:bCs w:val="0"/>
                <w:sz w:val="30"/>
                <w:szCs w:val="30"/>
                <w:highlight w:val="none"/>
              </w:rPr>
              <w:t>月</w:t>
            </w:r>
            <w:r>
              <w:rPr>
                <w:rFonts w:hint="eastAsia" w:ascii="仿宋_GB2312" w:hAnsi="仿宋_GB2312" w:eastAsia="仿宋_GB2312" w:cs="仿宋_GB2312"/>
                <w:b w:val="0"/>
                <w:bCs w:val="0"/>
                <w:sz w:val="30"/>
                <w:szCs w:val="30"/>
                <w:highlight w:val="none"/>
                <w:lang w:val="en-US" w:eastAsia="zh-CN"/>
              </w:rPr>
              <w:t>28</w:t>
            </w:r>
            <w:r>
              <w:rPr>
                <w:rFonts w:hint="eastAsia" w:ascii="仿宋_GB2312" w:hAnsi="仿宋_GB2312" w:eastAsia="仿宋_GB2312" w:cs="仿宋_GB2312"/>
                <w:b w:val="0"/>
                <w:bCs w:val="0"/>
                <w:sz w:val="30"/>
                <w:szCs w:val="30"/>
                <w:highlight w:val="none"/>
              </w:rPr>
              <w:t>日</w:t>
            </w:r>
          </w:p>
        </w:tc>
      </w:tr>
      <w:tr w14:paraId="1C6B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pct"/>
            <w:vAlign w:val="center"/>
          </w:tcPr>
          <w:p w14:paraId="0C9864A3">
            <w:pPr>
              <w:widowControl/>
              <w:snapToGrid w:val="0"/>
              <w:spacing w:line="360" w:lineRule="auto"/>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5</w:t>
            </w:r>
          </w:p>
        </w:tc>
        <w:tc>
          <w:tcPr>
            <w:tcW w:w="988" w:type="pct"/>
            <w:vAlign w:val="center"/>
          </w:tcPr>
          <w:p w14:paraId="5BD0C19B">
            <w:pPr>
              <w:widowControl/>
              <w:snapToGrid w:val="0"/>
              <w:spacing w:line="520" w:lineRule="exact"/>
              <w:ind w:left="0" w:leftChars="0" w:right="0" w:rightChars="0" w:firstLine="0" w:firstLineChars="0"/>
              <w:jc w:val="center"/>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lang w:eastAsia="zh-CN"/>
              </w:rPr>
              <w:t>采购文件</w:t>
            </w:r>
            <w:r>
              <w:rPr>
                <w:rFonts w:hint="eastAsia" w:ascii="仿宋_GB2312" w:hAnsi="仿宋_GB2312" w:eastAsia="仿宋_GB2312" w:cs="仿宋_GB2312"/>
                <w:kern w:val="2"/>
                <w:sz w:val="30"/>
                <w:szCs w:val="30"/>
              </w:rPr>
              <w:t>的澄清</w:t>
            </w:r>
          </w:p>
        </w:tc>
        <w:tc>
          <w:tcPr>
            <w:tcW w:w="3443" w:type="pct"/>
            <w:vAlign w:val="center"/>
          </w:tcPr>
          <w:p w14:paraId="0ABD30B1">
            <w:pPr>
              <w:widowControl/>
              <w:snapToGrid w:val="0"/>
              <w:spacing w:line="520" w:lineRule="exact"/>
              <w:ind w:left="0" w:leftChars="0" w:right="0" w:rightChars="0" w:firstLine="0" w:firstLineChars="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供应商对</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有异议的应在应答截止时间1天前以书面形式提出。</w:t>
            </w:r>
          </w:p>
        </w:tc>
      </w:tr>
      <w:tr w14:paraId="5B2D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567" w:type="pct"/>
            <w:vAlign w:val="center"/>
          </w:tcPr>
          <w:p w14:paraId="27182E90">
            <w:pPr>
              <w:widowControl/>
              <w:snapToGrid w:val="0"/>
              <w:spacing w:line="360" w:lineRule="auto"/>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6</w:t>
            </w:r>
          </w:p>
        </w:tc>
        <w:tc>
          <w:tcPr>
            <w:tcW w:w="988" w:type="pct"/>
            <w:vAlign w:val="center"/>
          </w:tcPr>
          <w:p w14:paraId="44C360D2">
            <w:pPr>
              <w:widowControl/>
              <w:snapToGrid w:val="0"/>
              <w:spacing w:line="520" w:lineRule="exact"/>
              <w:ind w:left="0" w:leftChars="0" w:right="0" w:rightChars="0" w:firstLine="0" w:firstLineChars="0"/>
              <w:jc w:val="center"/>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应答有效期</w:t>
            </w:r>
          </w:p>
        </w:tc>
        <w:tc>
          <w:tcPr>
            <w:tcW w:w="3443" w:type="pct"/>
            <w:vAlign w:val="center"/>
          </w:tcPr>
          <w:p w14:paraId="5C0F7313">
            <w:pPr>
              <w:widowControl/>
              <w:snapToGrid w:val="0"/>
              <w:spacing w:line="520" w:lineRule="exact"/>
              <w:ind w:left="0" w:leftChars="0" w:right="0" w:rightChars="0" w:firstLine="0" w:firstLineChars="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90</w:t>
            </w:r>
            <w:r>
              <w:rPr>
                <w:rFonts w:hint="eastAsia" w:ascii="仿宋_GB2312" w:hAnsi="仿宋_GB2312" w:eastAsia="仿宋_GB2312" w:cs="仿宋_GB2312"/>
                <w:sz w:val="30"/>
                <w:szCs w:val="30"/>
              </w:rPr>
              <w:t>天</w:t>
            </w:r>
          </w:p>
        </w:tc>
      </w:tr>
      <w:tr w14:paraId="07C57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pct"/>
            <w:vAlign w:val="center"/>
          </w:tcPr>
          <w:p w14:paraId="1C6A21F0">
            <w:pPr>
              <w:widowControl/>
              <w:snapToGrid w:val="0"/>
              <w:spacing w:line="360" w:lineRule="auto"/>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7</w:t>
            </w:r>
          </w:p>
        </w:tc>
        <w:tc>
          <w:tcPr>
            <w:tcW w:w="988" w:type="pct"/>
            <w:vAlign w:val="center"/>
          </w:tcPr>
          <w:p w14:paraId="1E3F1D8E">
            <w:pPr>
              <w:widowControl/>
              <w:snapToGrid w:val="0"/>
              <w:spacing w:line="520" w:lineRule="exact"/>
              <w:ind w:left="0" w:leftChars="0" w:right="0" w:rightChars="0" w:firstLine="0" w:firstLineChars="0"/>
              <w:jc w:val="center"/>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评选方式</w:t>
            </w:r>
          </w:p>
        </w:tc>
        <w:tc>
          <w:tcPr>
            <w:tcW w:w="3443" w:type="pct"/>
            <w:vAlign w:val="center"/>
          </w:tcPr>
          <w:p w14:paraId="76F42862">
            <w:pPr>
              <w:widowControl/>
              <w:snapToGrid w:val="0"/>
              <w:spacing w:line="52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报价最低者中选，如果报价相同的情况下采用随机抽取的方式确定中选供应商</w:t>
            </w:r>
          </w:p>
        </w:tc>
      </w:tr>
      <w:tr w14:paraId="5F619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7" w:type="pct"/>
            <w:vAlign w:val="center"/>
          </w:tcPr>
          <w:p w14:paraId="22875940">
            <w:pPr>
              <w:widowControl/>
              <w:snapToGrid w:val="0"/>
              <w:spacing w:line="360" w:lineRule="auto"/>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8</w:t>
            </w:r>
          </w:p>
        </w:tc>
        <w:tc>
          <w:tcPr>
            <w:tcW w:w="988" w:type="pct"/>
            <w:vAlign w:val="center"/>
          </w:tcPr>
          <w:p w14:paraId="29F3CA44">
            <w:pPr>
              <w:widowControl/>
              <w:snapToGrid w:val="0"/>
              <w:spacing w:line="520" w:lineRule="exact"/>
              <w:ind w:left="0" w:leftChars="0" w:right="0" w:rightChars="0" w:firstLine="0" w:firstLineChars="0"/>
              <w:jc w:val="center"/>
              <w:rPr>
                <w:rFonts w:hint="eastAsia" w:ascii="仿宋_GB2312" w:hAnsi="仿宋_GB2312" w:eastAsia="仿宋_GB2312" w:cs="仿宋_GB2312"/>
                <w:kern w:val="2"/>
                <w:sz w:val="30"/>
                <w:szCs w:val="30"/>
              </w:rPr>
            </w:pPr>
            <w:r>
              <w:rPr>
                <w:rFonts w:hint="eastAsia" w:ascii="仿宋_GB2312" w:hAnsi="仿宋_GB2312" w:eastAsia="仿宋_GB2312" w:cs="仿宋_GB2312"/>
                <w:kern w:val="2"/>
                <w:sz w:val="30"/>
                <w:szCs w:val="30"/>
              </w:rPr>
              <w:t>应答文件递交</w:t>
            </w:r>
          </w:p>
        </w:tc>
        <w:tc>
          <w:tcPr>
            <w:tcW w:w="3443" w:type="pct"/>
            <w:vAlign w:val="center"/>
          </w:tcPr>
          <w:p w14:paraId="62DB22FA">
            <w:pPr>
              <w:widowControl/>
              <w:snapToGrid w:val="0"/>
              <w:spacing w:line="520" w:lineRule="exact"/>
              <w:ind w:left="0" w:leftChars="0" w:right="0" w:rightChars="0" w:firstLine="0" w:firstLineChars="0"/>
              <w:jc w:val="both"/>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1.应答截止时间：2026年10月8日17时30分前，递交响应文件。</w:t>
            </w:r>
          </w:p>
          <w:p w14:paraId="0AFF21C0">
            <w:pPr>
              <w:widowControl/>
              <w:snapToGrid w:val="0"/>
              <w:spacing w:line="520" w:lineRule="exact"/>
              <w:ind w:left="0" w:leftChars="0" w:right="0" w:rightChars="0" w:firstLine="0" w:firstLineChars="0"/>
              <w:jc w:val="both"/>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2.递交应答文件地址：佛山</w:t>
            </w:r>
            <w:bookmarkStart w:id="160" w:name="_GoBack"/>
            <w:bookmarkEnd w:id="160"/>
            <w:r>
              <w:rPr>
                <w:rFonts w:hint="eastAsia" w:ascii="仿宋_GB2312" w:hAnsi="仿宋_GB2312" w:eastAsia="仿宋_GB2312" w:cs="仿宋_GB2312"/>
                <w:b/>
                <w:bCs/>
                <w:sz w:val="30"/>
                <w:szCs w:val="30"/>
                <w:lang w:val="en-US" w:eastAsia="zh-CN"/>
              </w:rPr>
              <w:t>市三水区西南街道广海大道西70号（三水物资集团203室）或将应答文件的彩色扫描件发送至对应邮箱（报价递交邮箱：sswzjtcg@126.com）</w:t>
            </w:r>
          </w:p>
          <w:p w14:paraId="190D43E8">
            <w:pPr>
              <w:widowControl/>
              <w:snapToGrid w:val="0"/>
              <w:spacing w:line="52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3.联系方式：张先生、0757-87776386</w:t>
            </w:r>
          </w:p>
          <w:p w14:paraId="7BC76B7E">
            <w:pPr>
              <w:widowControl/>
              <w:snapToGrid w:val="0"/>
              <w:spacing w:line="52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自报价截止之日起5个工作日内我集团将根据采购评审规则对有效报价文件进行评选，确定成交人后通知报价人，如报价人最终被确定为以上服务的承接人，应确保能够以高效、勤勉、尽责、保密的原则完成我集团委托的事务。</w:t>
            </w:r>
          </w:p>
        </w:tc>
      </w:tr>
    </w:tbl>
    <w:p w14:paraId="10285A18">
      <w:bookmarkStart w:id="24" w:name="_Toc20587"/>
      <w:bookmarkStart w:id="25" w:name="_Toc25491"/>
      <w:bookmarkStart w:id="26" w:name="_Toc461104363"/>
      <w:bookmarkStart w:id="27" w:name="_Toc234832870"/>
      <w:bookmarkStart w:id="28" w:name="_Toc461117912"/>
      <w:bookmarkStart w:id="29" w:name="_Toc461105272"/>
      <w:bookmarkStart w:id="30" w:name="_Toc461117674"/>
      <w:bookmarkStart w:id="31" w:name="_Toc461183132"/>
      <w:bookmarkStart w:id="32" w:name="_Toc462011235"/>
      <w:bookmarkStart w:id="33" w:name="_Toc234835558"/>
      <w:r>
        <w:rPr>
          <w:rFonts w:hint="eastAsia"/>
        </w:rPr>
        <w:t>本表关于采购标的物的具体要求是对</w:t>
      </w:r>
      <w:r>
        <w:rPr>
          <w:rFonts w:hint="eastAsia"/>
          <w:lang w:eastAsia="zh-CN"/>
        </w:rPr>
        <w:t>询比</w:t>
      </w:r>
      <w:r>
        <w:rPr>
          <w:rFonts w:hint="eastAsia"/>
        </w:rPr>
        <w:t>须知的具体补充和修改，如有矛盾，以本前附表为准。</w:t>
      </w:r>
      <w:bookmarkEnd w:id="24"/>
      <w:bookmarkEnd w:id="25"/>
      <w:r>
        <w:br w:type="page"/>
      </w:r>
    </w:p>
    <w:p w14:paraId="3243230B">
      <w:pPr>
        <w:pStyle w:val="3"/>
        <w:spacing w:line="560" w:lineRule="exact"/>
        <w:ind w:firstLine="610"/>
        <w:jc w:val="left"/>
        <w:rPr>
          <w:rFonts w:hint="eastAsia" w:ascii="仿宋_GB2312" w:hAnsi="仿宋_GB2312" w:eastAsia="仿宋_GB2312" w:cs="仿宋_GB2312"/>
          <w:sz w:val="30"/>
          <w:szCs w:val="30"/>
        </w:rPr>
      </w:pPr>
      <w:bookmarkStart w:id="34" w:name="_Toc28194"/>
      <w:bookmarkStart w:id="35" w:name="_Toc8677_WPSOffice_Level2"/>
      <w:r>
        <w:rPr>
          <w:rFonts w:hint="eastAsia" w:ascii="仿宋_GB2312" w:hAnsi="仿宋_GB2312" w:eastAsia="仿宋_GB2312" w:cs="仿宋_GB2312"/>
          <w:sz w:val="30"/>
          <w:szCs w:val="30"/>
        </w:rPr>
        <w:t>1.1  总  则</w:t>
      </w:r>
      <w:bookmarkEnd w:id="26"/>
      <w:bookmarkEnd w:id="27"/>
      <w:bookmarkEnd w:id="28"/>
      <w:bookmarkEnd w:id="29"/>
      <w:bookmarkEnd w:id="30"/>
      <w:bookmarkEnd w:id="31"/>
      <w:bookmarkEnd w:id="32"/>
      <w:bookmarkEnd w:id="33"/>
      <w:bookmarkEnd w:id="34"/>
      <w:bookmarkEnd w:id="35"/>
    </w:p>
    <w:p w14:paraId="2D0F90B7">
      <w:pPr>
        <w:spacing w:line="560" w:lineRule="exact"/>
        <w:ind w:firstLine="568" w:firstLineChars="0"/>
        <w:rPr>
          <w:rFonts w:hint="eastAsia" w:ascii="仿宋_GB2312" w:hAnsi="仿宋_GB2312" w:eastAsia="仿宋_GB2312" w:cs="仿宋_GB2312"/>
          <w:sz w:val="30"/>
          <w:szCs w:val="30"/>
          <w:highlight w:val="none"/>
          <w:lang w:val="en-US" w:eastAsia="zh-CN"/>
        </w:rPr>
      </w:pPr>
      <w:bookmarkStart w:id="36" w:name="_Toc234832871"/>
      <w:bookmarkStart w:id="37" w:name="_Toc234835559"/>
      <w:r>
        <w:rPr>
          <w:rFonts w:hint="eastAsia" w:ascii="仿宋_GB2312" w:hAnsi="仿宋_GB2312" w:eastAsia="仿宋_GB2312" w:cs="仿宋_GB2312"/>
          <w:sz w:val="30"/>
          <w:szCs w:val="30"/>
        </w:rPr>
        <w:t>1.1.1</w:t>
      </w:r>
      <w:bookmarkEnd w:id="36"/>
      <w:bookmarkEnd w:id="37"/>
      <w:r>
        <w:rPr>
          <w:rFonts w:hint="eastAsia" w:ascii="仿宋_GB2312" w:hAnsi="仿宋_GB2312" w:eastAsia="仿宋_GB2312" w:cs="仿宋_GB2312"/>
          <w:sz w:val="30"/>
          <w:szCs w:val="30"/>
          <w:highlight w:val="none"/>
          <w:lang w:val="en-US" w:eastAsia="zh-CN"/>
        </w:rPr>
        <w:t>项目概况</w:t>
      </w:r>
    </w:p>
    <w:p w14:paraId="43A414AE">
      <w:pPr>
        <w:spacing w:line="560" w:lineRule="exact"/>
        <w:ind w:firstLine="568"/>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30"/>
          <w:szCs w:val="30"/>
        </w:rPr>
        <w:t>2026年度消防安全用品采购，拟通过集中采购消防安全用品,满足采购人的消防安全用品需求。</w:t>
      </w:r>
    </w:p>
    <w:p w14:paraId="1996160D">
      <w:pPr>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1.1.2 供货期限</w:t>
      </w:r>
    </w:p>
    <w:p w14:paraId="510EB6DA">
      <w:pPr>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自合同签订之日起一年，服务期内需根据采购人实际需求采取分批或整批供货，供应商自收到发货通知之日起5个工作日内完成交货，供应商应严格按照采购人指定的批次、时间、数量及质量要求，按时将货物送达指定地点，并完成消防安全用品的验收与交接。</w:t>
      </w:r>
    </w:p>
    <w:p w14:paraId="1DB302CC">
      <w:pPr>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1.1.3 结算方式：</w:t>
      </w:r>
    </w:p>
    <w:p w14:paraId="347FF255">
      <w:pPr>
        <w:keepNext w:val="0"/>
        <w:keepLines w:val="0"/>
        <w:pageBreakBefore w:val="0"/>
        <w:widowControl/>
        <w:numPr>
          <w:ilvl w:val="-1"/>
          <w:numId w:val="0"/>
        </w:numPr>
        <w:kinsoku/>
        <w:wordWrap/>
        <w:overflowPunct/>
        <w:topLinePunct w:val="0"/>
        <w:autoSpaceDE/>
        <w:autoSpaceDN/>
        <w:bidi w:val="0"/>
        <w:adjustRightInd/>
        <w:snapToGrid/>
        <w:spacing w:line="560" w:lineRule="exact"/>
        <w:ind w:firstLine="568" w:firstLineChars="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实际采购数量以采购人具体需求确定为准，结算金额为成交单价（含税）*采购人具体需求数量。货到并验收合格后15个工作日内，供应商开具全额合规增值税发票，采购人支付相应款项。</w:t>
      </w:r>
    </w:p>
    <w:p w14:paraId="11E42213">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 xml:space="preserve">4 </w:t>
      </w:r>
      <w:r>
        <w:rPr>
          <w:rFonts w:hint="eastAsia" w:ascii="仿宋_GB2312" w:hAnsi="仿宋_GB2312" w:eastAsia="仿宋_GB2312" w:cs="仿宋_GB2312"/>
          <w:sz w:val="30"/>
          <w:szCs w:val="30"/>
        </w:rPr>
        <w:t>质量要求</w:t>
      </w:r>
      <w:bookmarkStart w:id="38" w:name="_Toc234832874"/>
      <w:bookmarkStart w:id="39" w:name="_Toc234835562"/>
    </w:p>
    <w:p w14:paraId="2CDF2EF5">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质保期限：质保期至少一年（国家有“三包”政策的按规定执行），质保期内，凡因产品本身质量问题所导致的损坏，在接到采购人电话或者书面通知故产品出现质量问题时1小时响应，供应商负责在24小时内将采购人报修的产品进行免费维修，所有维修更换部件三天内到达现场。</w:t>
      </w:r>
    </w:p>
    <w:p w14:paraId="495CD624">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验收</w:t>
      </w:r>
      <w:r>
        <w:rPr>
          <w:rFonts w:hint="eastAsia" w:ascii="仿宋_GB2312" w:hAnsi="仿宋_GB2312" w:eastAsia="仿宋_GB2312" w:cs="仿宋_GB2312"/>
          <w:sz w:val="30"/>
          <w:szCs w:val="30"/>
        </w:rPr>
        <w:t>标准：按国家（行业）标准、</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成交供应商的响应文件及承诺函进行验收。供应商保证货物与合同确定的品名、规格型号、参数要求、数量等信息一致。供应商须提供全新的货物（含零部件、配件等），表面无划伤、无碰撞痕迹，且权属清楚，不得侵害他人的知识产权。</w:t>
      </w:r>
    </w:p>
    <w:p w14:paraId="4438D9C5">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其他要求：</w:t>
      </w:r>
      <w:r>
        <w:rPr>
          <w:rFonts w:hint="eastAsia" w:ascii="仿宋_GB2312" w:hAnsi="仿宋_GB2312" w:eastAsia="仿宋_GB2312" w:cs="仿宋_GB2312"/>
          <w:sz w:val="30"/>
          <w:szCs w:val="30"/>
        </w:rPr>
        <w:t>货物到达采购人指定地点后5个日历天内完成货物的质量验收，货物质量验收合格后方可进入设备安装调试阶段，设备经过安装调试并达到正常运行后，供应商书面向采购人申请验收，验收合格后，由双方共同签署验收文件。</w:t>
      </w:r>
    </w:p>
    <w:p w14:paraId="0C56367B">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 xml:space="preserve"> 资格要求</w:t>
      </w:r>
      <w:bookmarkEnd w:id="38"/>
      <w:bookmarkEnd w:id="39"/>
      <w:bookmarkStart w:id="40" w:name="_Toc234832876"/>
      <w:bookmarkStart w:id="41" w:name="_Toc234835564"/>
    </w:p>
    <w:p w14:paraId="18A50226">
      <w:pPr>
        <w:spacing w:line="560" w:lineRule="exact"/>
        <w:ind w:firstLine="568"/>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.1资格要求：</w:t>
      </w:r>
      <w:bookmarkEnd w:id="40"/>
      <w:bookmarkEnd w:id="41"/>
      <w:r>
        <w:rPr>
          <w:rFonts w:hint="eastAsia" w:ascii="仿宋_GB2312" w:hAnsi="仿宋_GB2312" w:eastAsia="仿宋_GB2312" w:cs="仿宋_GB2312"/>
          <w:sz w:val="30"/>
          <w:szCs w:val="30"/>
        </w:rPr>
        <w:t>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3EF66901">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供应商参加本次活动过程中发生的所有费用自理。</w:t>
      </w:r>
    </w:p>
    <w:p w14:paraId="2188BA24">
      <w:pPr>
        <w:spacing w:line="560" w:lineRule="exact"/>
        <w:ind w:firstLine="568"/>
        <w:rPr>
          <w:rFonts w:hint="eastAsia" w:ascii="仿宋_GB2312" w:hAnsi="仿宋_GB2312" w:eastAsia="仿宋_GB2312" w:cs="仿宋_GB2312"/>
          <w:sz w:val="30"/>
          <w:szCs w:val="30"/>
        </w:rPr>
      </w:pPr>
      <w:bookmarkStart w:id="42" w:name="_Toc234832877"/>
      <w:bookmarkStart w:id="43" w:name="_Toc234835565"/>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 xml:space="preserve"> 保密</w:t>
      </w:r>
      <w:bookmarkEnd w:id="42"/>
      <w:bookmarkEnd w:id="43"/>
    </w:p>
    <w:p w14:paraId="705F0644">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参与本次采购活动的双方应对</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和应答文件中的商务及技术等保密，否则，应对由此造成的后果承担法律责任。</w:t>
      </w:r>
    </w:p>
    <w:p w14:paraId="35380FD8">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7 采购文件</w:t>
      </w:r>
      <w:r>
        <w:rPr>
          <w:rFonts w:hint="eastAsia" w:ascii="仿宋_GB2312" w:hAnsi="仿宋_GB2312" w:eastAsia="仿宋_GB2312" w:cs="仿宋_GB2312"/>
          <w:sz w:val="30"/>
          <w:szCs w:val="30"/>
        </w:rPr>
        <w:t>获取方式</w:t>
      </w:r>
    </w:p>
    <w:p w14:paraId="399C5AE7">
      <w:pPr>
        <w:spacing w:line="560" w:lineRule="exact"/>
        <w:ind w:firstLine="568"/>
        <w:rPr>
          <w:rFonts w:hint="eastAsia" w:ascii="仿宋_GB2312" w:hAnsi="仿宋_GB2312" w:eastAsia="仿宋_GB2312" w:cs="仿宋_GB2312"/>
          <w:sz w:val="30"/>
          <w:szCs w:val="30"/>
        </w:rPr>
      </w:pPr>
      <w:bookmarkStart w:id="44" w:name="_Toc234832884"/>
      <w:bookmarkStart w:id="45" w:name="_Toc234835572"/>
      <w:bookmarkStart w:id="46" w:name="_Toc234835573"/>
      <w:bookmarkStart w:id="47" w:name="_Toc234832885"/>
      <w:r>
        <w:rPr>
          <w:rFonts w:hint="eastAsia" w:ascii="仿宋_GB2312" w:hAnsi="仿宋_GB2312" w:eastAsia="仿宋_GB2312" w:cs="仿宋_GB2312"/>
          <w:sz w:val="30"/>
          <w:szCs w:val="30"/>
        </w:rPr>
        <w:t>1.1.</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发放时间：详见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7AC31C2B">
      <w:pPr>
        <w:spacing w:line="560" w:lineRule="exact"/>
        <w:ind w:firstLine="568"/>
        <w:rPr>
          <w:rFonts w:hint="eastAsia" w:ascii="仿宋_GB2312" w:hAnsi="仿宋_GB2312" w:eastAsia="仿宋_GB2312" w:cs="仿宋_GB2312"/>
          <w:sz w:val="30"/>
          <w:szCs w:val="30"/>
          <w:highlight w:val="none"/>
          <w:u w:val="single"/>
          <w:lang w:val="en-US" w:eastAsia="zh-CN"/>
        </w:rPr>
      </w:pPr>
      <w:r>
        <w:rPr>
          <w:rFonts w:hint="eastAsia" w:ascii="仿宋_GB2312" w:hAnsi="仿宋_GB2312" w:eastAsia="仿宋_GB2312" w:cs="仿宋_GB2312"/>
          <w:sz w:val="30"/>
          <w:szCs w:val="30"/>
          <w:highlight w:val="none"/>
        </w:rPr>
        <w:t>1.1.</w:t>
      </w:r>
      <w:r>
        <w:rPr>
          <w:rFonts w:hint="eastAsia" w:ascii="仿宋_GB2312" w:hAnsi="仿宋_GB2312" w:eastAsia="仿宋_GB2312" w:cs="仿宋_GB2312"/>
          <w:sz w:val="30"/>
          <w:szCs w:val="30"/>
          <w:highlight w:val="none"/>
          <w:lang w:val="en-US" w:eastAsia="zh-CN"/>
        </w:rPr>
        <w:t>7</w:t>
      </w:r>
      <w:r>
        <w:rPr>
          <w:rFonts w:hint="eastAsia" w:ascii="仿宋_GB2312" w:hAnsi="仿宋_GB2312" w:eastAsia="仿宋_GB2312" w:cs="仿宋_GB2312"/>
          <w:sz w:val="30"/>
          <w:szCs w:val="30"/>
          <w:highlight w:val="none"/>
        </w:rPr>
        <w:t>.2</w:t>
      </w:r>
      <w:r>
        <w:rPr>
          <w:rFonts w:hint="eastAsia" w:ascii="仿宋_GB2312" w:hAnsi="仿宋_GB2312" w:eastAsia="仿宋_GB2312" w:cs="仿宋_GB2312"/>
          <w:sz w:val="30"/>
          <w:szCs w:val="30"/>
          <w:highlight w:val="none"/>
          <w:lang w:val="en-US" w:eastAsia="zh-CN"/>
        </w:rPr>
        <w:t xml:space="preserve"> 采购文件</w:t>
      </w:r>
      <w:r>
        <w:rPr>
          <w:rFonts w:hint="eastAsia" w:ascii="仿宋_GB2312" w:hAnsi="仿宋_GB2312" w:eastAsia="仿宋_GB2312" w:cs="仿宋_GB2312"/>
          <w:sz w:val="30"/>
          <w:szCs w:val="30"/>
          <w:highlight w:val="none"/>
        </w:rPr>
        <w:t>发放方式：</w:t>
      </w:r>
      <w:bookmarkStart w:id="48" w:name="_Toc461104364"/>
      <w:bookmarkStart w:id="49" w:name="_Toc461117913"/>
      <w:bookmarkStart w:id="50" w:name="_Toc461183133"/>
      <w:bookmarkStart w:id="51" w:name="_Toc461117675"/>
      <w:bookmarkStart w:id="52" w:name="_Toc461105273"/>
      <w:bookmarkStart w:id="53" w:name="_Toc462011236"/>
      <w:r>
        <w:rPr>
          <w:rFonts w:hint="eastAsia" w:ascii="仿宋_GB2312" w:hAnsi="仿宋_GB2312" w:eastAsia="仿宋_GB2312" w:cs="仿宋_GB2312"/>
          <w:sz w:val="30"/>
          <w:szCs w:val="30"/>
          <w:highlight w:val="none"/>
          <w:lang w:val="en-US" w:eastAsia="zh-CN"/>
        </w:rPr>
        <w:t>通过公告公示。</w:t>
      </w:r>
    </w:p>
    <w:p w14:paraId="2729734C">
      <w:pPr>
        <w:pStyle w:val="3"/>
        <w:spacing w:line="560" w:lineRule="exact"/>
        <w:ind w:firstLine="610"/>
        <w:jc w:val="left"/>
        <w:rPr>
          <w:rFonts w:hint="eastAsia" w:ascii="仿宋_GB2312" w:hAnsi="仿宋_GB2312" w:eastAsia="仿宋_GB2312" w:cs="仿宋_GB2312"/>
          <w:sz w:val="30"/>
          <w:szCs w:val="30"/>
        </w:rPr>
      </w:pPr>
      <w:bookmarkStart w:id="54" w:name="_Toc3947_WPSOffice_Level2"/>
      <w:bookmarkStart w:id="55" w:name="_Toc20917"/>
      <w:r>
        <w:rPr>
          <w:rFonts w:hint="eastAsia" w:ascii="仿宋_GB2312" w:hAnsi="仿宋_GB2312" w:eastAsia="仿宋_GB2312" w:cs="仿宋_GB2312"/>
          <w:sz w:val="30"/>
          <w:szCs w:val="30"/>
        </w:rPr>
        <w:t xml:space="preserve">1.2  </w:t>
      </w:r>
      <w:bookmarkEnd w:id="44"/>
      <w:bookmarkEnd w:id="45"/>
      <w:bookmarkEnd w:id="48"/>
      <w:bookmarkEnd w:id="49"/>
      <w:bookmarkEnd w:id="50"/>
      <w:bookmarkEnd w:id="51"/>
      <w:bookmarkEnd w:id="52"/>
      <w:bookmarkEnd w:id="53"/>
      <w:bookmarkEnd w:id="54"/>
      <w:bookmarkEnd w:id="55"/>
      <w:r>
        <w:rPr>
          <w:rFonts w:hint="eastAsia" w:ascii="仿宋_GB2312" w:hAnsi="仿宋_GB2312" w:eastAsia="仿宋_GB2312" w:cs="仿宋_GB2312"/>
          <w:sz w:val="30"/>
          <w:szCs w:val="30"/>
          <w:lang w:val="en-US" w:eastAsia="zh-CN"/>
        </w:rPr>
        <w:t>采购文件</w:t>
      </w:r>
    </w:p>
    <w:p w14:paraId="3EE2611D">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1.2.1 文件的组成</w:t>
      </w:r>
      <w:bookmarkEnd w:id="46"/>
      <w:bookmarkEnd w:id="47"/>
    </w:p>
    <w:p w14:paraId="54214CFB">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1.2.1.1本</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包括</w:t>
      </w:r>
    </w:p>
    <w:p w14:paraId="0B1B317B">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w:t>
      </w:r>
    </w:p>
    <w:p w14:paraId="334FD298">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合同；</w:t>
      </w:r>
    </w:p>
    <w:p w14:paraId="19737E41">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应答文件格式。</w:t>
      </w:r>
    </w:p>
    <w:p w14:paraId="158C6EE3">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1.2.1.2采购人对</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所作的澄清、修改构成</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的组成部分。当</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的澄清或修改等在同一内容的表述上不一致时，以最后发出的书面文件为准。</w:t>
      </w:r>
    </w:p>
    <w:p w14:paraId="6B8AF569">
      <w:pPr>
        <w:spacing w:line="560" w:lineRule="exact"/>
        <w:ind w:firstLine="568"/>
        <w:rPr>
          <w:rFonts w:hint="eastAsia" w:ascii="仿宋_GB2312" w:hAnsi="仿宋_GB2312" w:eastAsia="仿宋_GB2312" w:cs="仿宋_GB2312"/>
          <w:sz w:val="30"/>
          <w:szCs w:val="30"/>
        </w:rPr>
      </w:pPr>
      <w:bookmarkStart w:id="56" w:name="_Toc234832886"/>
      <w:bookmarkStart w:id="57" w:name="_Toc234835574"/>
      <w:r>
        <w:rPr>
          <w:rFonts w:hint="eastAsia" w:ascii="仿宋_GB2312" w:hAnsi="仿宋_GB2312" w:eastAsia="仿宋_GB2312" w:cs="仿宋_GB2312"/>
          <w:sz w:val="30"/>
          <w:szCs w:val="30"/>
        </w:rPr>
        <w:t xml:space="preserve">1.2.2 </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的澄清</w:t>
      </w:r>
      <w:bookmarkEnd w:id="56"/>
      <w:bookmarkEnd w:id="57"/>
      <w:r>
        <w:rPr>
          <w:rFonts w:hint="eastAsia" w:ascii="仿宋_GB2312" w:hAnsi="仿宋_GB2312" w:eastAsia="仿宋_GB2312" w:cs="仿宋_GB2312"/>
          <w:sz w:val="30"/>
          <w:szCs w:val="30"/>
        </w:rPr>
        <w:t>：详见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1464B5A4">
      <w:pPr>
        <w:spacing w:line="560" w:lineRule="exact"/>
        <w:ind w:firstLine="568"/>
        <w:rPr>
          <w:rFonts w:hint="eastAsia" w:ascii="仿宋_GB2312" w:hAnsi="仿宋_GB2312" w:eastAsia="仿宋_GB2312" w:cs="仿宋_GB2312"/>
          <w:sz w:val="30"/>
          <w:szCs w:val="30"/>
        </w:rPr>
      </w:pPr>
      <w:bookmarkStart w:id="58" w:name="_Toc234832887"/>
      <w:bookmarkStart w:id="59" w:name="_Toc234835575"/>
      <w:r>
        <w:rPr>
          <w:rFonts w:hint="eastAsia" w:ascii="仿宋_GB2312" w:hAnsi="仿宋_GB2312" w:eastAsia="仿宋_GB2312" w:cs="仿宋_GB2312"/>
          <w:sz w:val="30"/>
          <w:szCs w:val="30"/>
        </w:rPr>
        <w:t xml:space="preserve">1.2.3 </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的修改</w:t>
      </w:r>
      <w:bookmarkEnd w:id="58"/>
      <w:bookmarkEnd w:id="59"/>
      <w:r>
        <w:rPr>
          <w:rFonts w:hint="eastAsia" w:ascii="仿宋_GB2312" w:hAnsi="仿宋_GB2312" w:eastAsia="仿宋_GB2312" w:cs="仿宋_GB2312"/>
          <w:sz w:val="30"/>
          <w:szCs w:val="30"/>
        </w:rPr>
        <w:t>：采购人可以以书面</w:t>
      </w:r>
      <w:r>
        <w:rPr>
          <w:rFonts w:hint="eastAsia" w:ascii="仿宋_GB2312" w:hAnsi="仿宋_GB2312" w:eastAsia="仿宋_GB2312" w:cs="仿宋_GB2312"/>
          <w:sz w:val="30"/>
          <w:szCs w:val="30"/>
          <w:lang w:val="en-US" w:eastAsia="zh-CN"/>
        </w:rPr>
        <w:t>或公告</w:t>
      </w:r>
      <w:r>
        <w:rPr>
          <w:rFonts w:hint="eastAsia" w:ascii="仿宋_GB2312" w:hAnsi="仿宋_GB2312" w:eastAsia="仿宋_GB2312" w:cs="仿宋_GB2312"/>
          <w:sz w:val="30"/>
          <w:szCs w:val="30"/>
        </w:rPr>
        <w:t>形式修改</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，并通知</w:t>
      </w:r>
      <w:r>
        <w:rPr>
          <w:rFonts w:hint="eastAsia" w:ascii="仿宋_GB2312" w:hAnsi="仿宋_GB2312" w:eastAsia="仿宋_GB2312" w:cs="仿宋_GB2312"/>
          <w:sz w:val="30"/>
          <w:szCs w:val="30"/>
          <w:lang w:val="en-US" w:eastAsia="zh-CN"/>
        </w:rPr>
        <w:t>询比</w:t>
      </w:r>
      <w:r>
        <w:rPr>
          <w:rFonts w:hint="eastAsia" w:ascii="仿宋_GB2312" w:hAnsi="仿宋_GB2312" w:eastAsia="仿宋_GB2312" w:cs="仿宋_GB2312"/>
          <w:sz w:val="30"/>
          <w:szCs w:val="30"/>
        </w:rPr>
        <w:t>供应商。</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的修改内容可能影响应答文件编制的，采购人应顺延提交应答文件的截止时间。</w:t>
      </w:r>
    </w:p>
    <w:p w14:paraId="50CEC8E1">
      <w:pPr>
        <w:pStyle w:val="3"/>
        <w:spacing w:line="560" w:lineRule="exact"/>
        <w:ind w:firstLine="610"/>
        <w:jc w:val="left"/>
        <w:rPr>
          <w:rFonts w:hint="eastAsia" w:ascii="仿宋_GB2312" w:hAnsi="仿宋_GB2312" w:eastAsia="仿宋_GB2312" w:cs="仿宋_GB2312"/>
          <w:sz w:val="30"/>
          <w:szCs w:val="30"/>
        </w:rPr>
      </w:pPr>
      <w:bookmarkStart w:id="60" w:name="_Toc234832888"/>
      <w:bookmarkStart w:id="61" w:name="_Toc16372"/>
      <w:bookmarkStart w:id="62" w:name="_Toc234835576"/>
      <w:bookmarkStart w:id="63" w:name="_Toc28986_WPSOffice_Level2"/>
      <w:bookmarkStart w:id="64" w:name="_Toc461183134"/>
      <w:bookmarkStart w:id="65" w:name="_Toc461117676"/>
      <w:bookmarkStart w:id="66" w:name="_Toc461117914"/>
      <w:bookmarkStart w:id="67" w:name="_Toc462011237"/>
      <w:bookmarkStart w:id="68" w:name="_Toc461105274"/>
      <w:bookmarkStart w:id="69" w:name="_Toc461104365"/>
      <w:r>
        <w:rPr>
          <w:rFonts w:hint="eastAsia" w:ascii="仿宋_GB2312" w:hAnsi="仿宋_GB2312" w:eastAsia="仿宋_GB2312" w:cs="仿宋_GB2312"/>
          <w:sz w:val="30"/>
          <w:szCs w:val="30"/>
        </w:rPr>
        <w:t>1.3  应答文件</w:t>
      </w:r>
      <w:bookmarkEnd w:id="60"/>
      <w:bookmarkEnd w:id="61"/>
      <w:bookmarkEnd w:id="62"/>
      <w:bookmarkEnd w:id="63"/>
      <w:bookmarkEnd w:id="64"/>
      <w:bookmarkEnd w:id="65"/>
      <w:bookmarkEnd w:id="66"/>
      <w:bookmarkEnd w:id="67"/>
      <w:bookmarkEnd w:id="68"/>
      <w:bookmarkEnd w:id="69"/>
    </w:p>
    <w:p w14:paraId="034E497D">
      <w:pPr>
        <w:spacing w:line="560" w:lineRule="exact"/>
        <w:ind w:firstLine="568"/>
        <w:rPr>
          <w:rFonts w:hint="eastAsia" w:ascii="仿宋_GB2312" w:hAnsi="仿宋_GB2312" w:eastAsia="仿宋_GB2312" w:cs="仿宋_GB2312"/>
          <w:sz w:val="30"/>
          <w:szCs w:val="30"/>
        </w:rPr>
      </w:pPr>
      <w:bookmarkStart w:id="70" w:name="_Toc234835577"/>
      <w:bookmarkStart w:id="71" w:name="_Toc234832889"/>
      <w:r>
        <w:rPr>
          <w:rFonts w:hint="eastAsia" w:ascii="仿宋_GB2312" w:hAnsi="仿宋_GB2312" w:eastAsia="仿宋_GB2312" w:cs="仿宋_GB2312"/>
          <w:sz w:val="30"/>
          <w:szCs w:val="30"/>
        </w:rPr>
        <w:t>1.3.1应答文件的组成</w:t>
      </w:r>
      <w:bookmarkEnd w:id="70"/>
      <w:bookmarkEnd w:id="71"/>
    </w:p>
    <w:p w14:paraId="3C27C0B3">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1.3.1.1应答文件应包括下列内容：</w:t>
      </w:r>
    </w:p>
    <w:p w14:paraId="64EE094E">
      <w:pPr>
        <w:tabs>
          <w:tab w:val="left" w:pos="540"/>
          <w:tab w:val="left" w:pos="852"/>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（1）应答承诺书</w:t>
      </w:r>
    </w:p>
    <w:p w14:paraId="5E89B530">
      <w:pPr>
        <w:tabs>
          <w:tab w:val="left" w:pos="540"/>
          <w:tab w:val="left" w:pos="852"/>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（2）法定代表人身份证明</w:t>
      </w:r>
    </w:p>
    <w:p w14:paraId="1CCC03AD">
      <w:pPr>
        <w:tabs>
          <w:tab w:val="left" w:pos="540"/>
          <w:tab w:val="left" w:pos="852"/>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（3）法定代表人授权书</w:t>
      </w:r>
    </w:p>
    <w:p w14:paraId="2F2F447C">
      <w:pPr>
        <w:tabs>
          <w:tab w:val="left" w:pos="540"/>
          <w:tab w:val="left" w:pos="846"/>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（4）报价函</w:t>
      </w:r>
    </w:p>
    <w:p w14:paraId="7A6FCAE1">
      <w:pPr>
        <w:tabs>
          <w:tab w:val="left" w:pos="540"/>
          <w:tab w:val="left" w:pos="846"/>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（5）偏离表</w:t>
      </w:r>
    </w:p>
    <w:p w14:paraId="0D42FE8D">
      <w:pPr>
        <w:tabs>
          <w:tab w:val="left" w:pos="540"/>
          <w:tab w:val="left" w:pos="846"/>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供应商资格信用承诺函</w:t>
      </w:r>
    </w:p>
    <w:p w14:paraId="147154DA">
      <w:pPr>
        <w:tabs>
          <w:tab w:val="left" w:pos="540"/>
          <w:tab w:val="left" w:pos="846"/>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）其他资料</w:t>
      </w:r>
    </w:p>
    <w:p w14:paraId="01628CB0">
      <w:pPr>
        <w:spacing w:line="560" w:lineRule="exact"/>
        <w:ind w:firstLine="568"/>
        <w:rPr>
          <w:rFonts w:hint="eastAsia" w:ascii="仿宋_GB2312" w:hAnsi="仿宋_GB2312" w:eastAsia="仿宋_GB2312" w:cs="仿宋_GB2312"/>
          <w:sz w:val="30"/>
          <w:szCs w:val="30"/>
        </w:rPr>
      </w:pPr>
      <w:bookmarkStart w:id="72" w:name="_Toc234835578"/>
      <w:bookmarkStart w:id="73" w:name="_Toc234832890"/>
      <w:r>
        <w:rPr>
          <w:rFonts w:hint="eastAsia" w:ascii="仿宋_GB2312" w:hAnsi="仿宋_GB2312" w:eastAsia="仿宋_GB2312" w:cs="仿宋_GB2312"/>
          <w:sz w:val="30"/>
          <w:szCs w:val="30"/>
        </w:rPr>
        <w:t>1.3.2应答报价</w:t>
      </w:r>
      <w:bookmarkEnd w:id="72"/>
      <w:bookmarkEnd w:id="73"/>
      <w:r>
        <w:rPr>
          <w:rFonts w:hint="eastAsia" w:ascii="仿宋_GB2312" w:hAnsi="仿宋_GB2312" w:eastAsia="仿宋_GB2312" w:cs="仿宋_GB2312"/>
          <w:sz w:val="30"/>
          <w:szCs w:val="30"/>
        </w:rPr>
        <w:t>：详见报价函。</w:t>
      </w:r>
    </w:p>
    <w:p w14:paraId="7165064B">
      <w:pPr>
        <w:spacing w:line="560" w:lineRule="exact"/>
        <w:ind w:firstLine="568"/>
        <w:rPr>
          <w:rFonts w:hint="eastAsia" w:ascii="仿宋_GB2312" w:hAnsi="仿宋_GB2312" w:eastAsia="仿宋_GB2312" w:cs="仿宋_GB2312"/>
          <w:sz w:val="30"/>
          <w:szCs w:val="30"/>
        </w:rPr>
      </w:pPr>
      <w:bookmarkStart w:id="74" w:name="_Toc234835579"/>
      <w:bookmarkStart w:id="75" w:name="_Toc234832891"/>
      <w:r>
        <w:rPr>
          <w:rFonts w:hint="eastAsia" w:ascii="仿宋_GB2312" w:hAnsi="仿宋_GB2312" w:eastAsia="仿宋_GB2312" w:cs="仿宋_GB2312"/>
          <w:sz w:val="30"/>
          <w:szCs w:val="30"/>
        </w:rPr>
        <w:t>1.3.3应答有效期</w:t>
      </w:r>
      <w:bookmarkEnd w:id="74"/>
      <w:bookmarkEnd w:id="75"/>
    </w:p>
    <w:p w14:paraId="4849537F">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1.3.3.1 应答有效期时间：详见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56F545FE">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1.3.3.2 出现特殊情况需要延长应答有效期的，采购人以书面形式通知</w:t>
      </w:r>
      <w:r>
        <w:rPr>
          <w:rFonts w:hint="eastAsia" w:ascii="仿宋_GB2312" w:hAnsi="仿宋_GB2312" w:eastAsia="仿宋_GB2312" w:cs="仿宋_GB2312"/>
          <w:sz w:val="30"/>
          <w:szCs w:val="30"/>
          <w:lang w:val="en-US" w:eastAsia="zh-CN"/>
        </w:rPr>
        <w:t>询比</w:t>
      </w:r>
      <w:r>
        <w:rPr>
          <w:rFonts w:hint="eastAsia" w:ascii="仿宋_GB2312" w:hAnsi="仿宋_GB2312" w:eastAsia="仿宋_GB2312" w:cs="仿宋_GB2312"/>
          <w:sz w:val="30"/>
          <w:szCs w:val="30"/>
        </w:rPr>
        <w:t>供应商延长应答有效期。</w:t>
      </w:r>
      <w:r>
        <w:rPr>
          <w:rFonts w:hint="eastAsia" w:ascii="仿宋_GB2312" w:hAnsi="仿宋_GB2312" w:eastAsia="仿宋_GB2312" w:cs="仿宋_GB2312"/>
          <w:sz w:val="30"/>
          <w:szCs w:val="30"/>
          <w:lang w:val="en-US" w:eastAsia="zh-CN"/>
        </w:rPr>
        <w:t>询比</w:t>
      </w:r>
      <w:r>
        <w:rPr>
          <w:rFonts w:hint="eastAsia" w:ascii="仿宋_GB2312" w:hAnsi="仿宋_GB2312" w:eastAsia="仿宋_GB2312" w:cs="仿宋_GB2312"/>
          <w:sz w:val="30"/>
          <w:szCs w:val="30"/>
        </w:rPr>
        <w:t>供应商同意延长的，不得要求修改或撤销其应答文件。</w:t>
      </w:r>
      <w:bookmarkStart w:id="76" w:name="_Toc234832895"/>
      <w:bookmarkStart w:id="77" w:name="_Toc234835583"/>
    </w:p>
    <w:bookmarkEnd w:id="76"/>
    <w:bookmarkEnd w:id="77"/>
    <w:p w14:paraId="60A333BB">
      <w:pPr>
        <w:spacing w:line="560" w:lineRule="exact"/>
        <w:ind w:firstLine="568"/>
        <w:rPr>
          <w:rFonts w:hint="eastAsia" w:ascii="仿宋_GB2312" w:hAnsi="仿宋_GB2312" w:eastAsia="仿宋_GB2312" w:cs="仿宋_GB2312"/>
          <w:sz w:val="30"/>
          <w:szCs w:val="30"/>
        </w:rPr>
      </w:pPr>
      <w:bookmarkStart w:id="78" w:name="_Toc234832896"/>
      <w:bookmarkStart w:id="79" w:name="_Toc234835584"/>
      <w:r>
        <w:rPr>
          <w:rFonts w:hint="eastAsia" w:ascii="仿宋_GB2312" w:hAnsi="仿宋_GB2312" w:eastAsia="仿宋_GB2312" w:cs="仿宋_GB2312"/>
          <w:sz w:val="30"/>
          <w:szCs w:val="30"/>
        </w:rPr>
        <w:t>1.3.4应答文件的编制</w:t>
      </w:r>
      <w:bookmarkEnd w:id="78"/>
      <w:bookmarkEnd w:id="79"/>
    </w:p>
    <w:p w14:paraId="12E3DFA6">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1.3.4.1应答文件应按第三章“应答文件格式”进行编写，并签字盖章。如有必要，可以增加附页，作为应答文件的组成部分。</w:t>
      </w:r>
    </w:p>
    <w:p w14:paraId="7068AEB5">
      <w:pPr>
        <w:spacing w:line="560" w:lineRule="exact"/>
        <w:ind w:firstLine="568"/>
        <w:rPr>
          <w:rFonts w:hint="eastAsia" w:ascii="仿宋_GB2312" w:hAnsi="仿宋_GB2312" w:eastAsia="仿宋_GB2312" w:cs="仿宋_GB2312"/>
          <w:i/>
          <w:sz w:val="30"/>
          <w:szCs w:val="30"/>
        </w:rPr>
      </w:pPr>
      <w:r>
        <w:rPr>
          <w:rFonts w:hint="eastAsia" w:ascii="仿宋_GB2312" w:hAnsi="仿宋_GB2312" w:eastAsia="仿宋_GB2312" w:cs="仿宋_GB2312"/>
          <w:sz w:val="30"/>
          <w:szCs w:val="30"/>
        </w:rPr>
        <w:t>1.3.4.2 应答文件应当对</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有关</w:t>
      </w:r>
      <w:r>
        <w:rPr>
          <w:rFonts w:hint="eastAsia" w:ascii="仿宋_GB2312" w:hAnsi="仿宋_GB2312" w:eastAsia="仿宋_GB2312" w:cs="仿宋_GB2312"/>
          <w:iCs/>
          <w:sz w:val="30"/>
          <w:szCs w:val="30"/>
        </w:rPr>
        <w:t>工期</w:t>
      </w:r>
      <w:r>
        <w:rPr>
          <w:rFonts w:hint="eastAsia" w:ascii="仿宋_GB2312" w:hAnsi="仿宋_GB2312" w:eastAsia="仿宋_GB2312" w:cs="仿宋_GB2312"/>
          <w:iCs/>
          <w:sz w:val="30"/>
          <w:szCs w:val="30"/>
          <w:lang w:val="en-US" w:eastAsia="zh-CN"/>
        </w:rPr>
        <w:t>或服务期</w:t>
      </w:r>
      <w:r>
        <w:rPr>
          <w:rFonts w:hint="eastAsia" w:ascii="仿宋_GB2312" w:hAnsi="仿宋_GB2312" w:eastAsia="仿宋_GB2312" w:cs="仿宋_GB2312"/>
          <w:iCs/>
          <w:sz w:val="30"/>
          <w:szCs w:val="30"/>
        </w:rPr>
        <w:t>、应答有效期、质量要求、技术标准和要求、采购范围等实质性内容作出响应。</w:t>
      </w:r>
    </w:p>
    <w:p w14:paraId="00C07810">
      <w:pPr>
        <w:pStyle w:val="3"/>
        <w:spacing w:line="560" w:lineRule="exact"/>
        <w:ind w:firstLine="610"/>
        <w:jc w:val="left"/>
        <w:rPr>
          <w:rFonts w:hint="eastAsia" w:ascii="仿宋_GB2312" w:hAnsi="仿宋_GB2312" w:eastAsia="仿宋_GB2312" w:cs="仿宋_GB2312"/>
          <w:sz w:val="30"/>
          <w:szCs w:val="30"/>
        </w:rPr>
      </w:pPr>
      <w:bookmarkStart w:id="80" w:name="_Toc461117915"/>
      <w:bookmarkStart w:id="81" w:name="_Toc14299_WPSOffice_Level2"/>
      <w:bookmarkStart w:id="82" w:name="_Toc462011238"/>
      <w:bookmarkStart w:id="83" w:name="_Toc27390"/>
      <w:bookmarkStart w:id="84" w:name="_Toc461104366"/>
      <w:bookmarkStart w:id="85" w:name="_Toc461105275"/>
      <w:bookmarkStart w:id="86" w:name="_Toc461117677"/>
      <w:bookmarkStart w:id="87" w:name="_Toc461183135"/>
      <w:r>
        <w:rPr>
          <w:rFonts w:hint="eastAsia" w:ascii="仿宋_GB2312" w:hAnsi="仿宋_GB2312" w:eastAsia="仿宋_GB2312" w:cs="仿宋_GB2312"/>
          <w:sz w:val="30"/>
          <w:szCs w:val="30"/>
        </w:rPr>
        <w:t>1.4  应答</w:t>
      </w:r>
      <w:bookmarkEnd w:id="80"/>
      <w:bookmarkEnd w:id="81"/>
      <w:bookmarkEnd w:id="82"/>
      <w:bookmarkEnd w:id="83"/>
      <w:bookmarkEnd w:id="84"/>
      <w:bookmarkEnd w:id="85"/>
      <w:bookmarkEnd w:id="86"/>
      <w:bookmarkEnd w:id="87"/>
    </w:p>
    <w:p w14:paraId="67E367E8">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1.4.1应答文件递交截止时间：详见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76F865B0">
      <w:pPr>
        <w:spacing w:line="560" w:lineRule="exact"/>
        <w:ind w:firstLine="568"/>
        <w:jc w:val="left"/>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应答文件</w:t>
      </w:r>
      <w:r>
        <w:rPr>
          <w:rFonts w:hint="eastAsia" w:ascii="仿宋_GB2312" w:hAnsi="仿宋_GB2312" w:eastAsia="仿宋_GB2312" w:cs="仿宋_GB2312"/>
          <w:sz w:val="30"/>
          <w:szCs w:val="30"/>
          <w:lang w:val="en-US" w:eastAsia="zh-CN"/>
        </w:rPr>
        <w:t>递交地址</w:t>
      </w:r>
      <w:r>
        <w:rPr>
          <w:rFonts w:hint="eastAsia" w:ascii="仿宋_GB2312" w:hAnsi="仿宋_GB2312" w:eastAsia="仿宋_GB2312" w:cs="仿宋_GB2312"/>
          <w:sz w:val="30"/>
          <w:szCs w:val="30"/>
        </w:rPr>
        <w:t>：详见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1DFFAFB6">
      <w:pPr>
        <w:spacing w:line="560" w:lineRule="exact"/>
        <w:ind w:firstLine="568"/>
        <w:rPr>
          <w:rFonts w:hint="eastAsia" w:ascii="仿宋_GB2312" w:hAnsi="仿宋_GB2312" w:eastAsia="仿宋_GB2312" w:cs="仿宋_GB2312"/>
          <w:sz w:val="30"/>
          <w:szCs w:val="30"/>
        </w:rPr>
      </w:pPr>
      <w:bookmarkStart w:id="88" w:name="_Toc234835588"/>
      <w:bookmarkStart w:id="89" w:name="_Toc234832900"/>
      <w:r>
        <w:rPr>
          <w:rFonts w:hint="eastAsia" w:ascii="仿宋_GB2312" w:hAnsi="仿宋_GB2312" w:eastAsia="仿宋_GB2312" w:cs="仿宋_GB2312"/>
          <w:sz w:val="30"/>
          <w:szCs w:val="30"/>
        </w:rPr>
        <w:t>1.4.2 应答文件的修改与撤回</w:t>
      </w:r>
      <w:bookmarkEnd w:id="88"/>
      <w:bookmarkEnd w:id="89"/>
    </w:p>
    <w:p w14:paraId="69F0AD62">
      <w:pPr>
        <w:spacing w:line="560" w:lineRule="exact"/>
        <w:ind w:firstLine="568"/>
        <w:rPr>
          <w:rFonts w:hint="eastAsia" w:ascii="仿宋_GB2312" w:hAnsi="仿宋_GB2312" w:eastAsia="仿宋_GB2312" w:cs="仿宋_GB2312"/>
          <w:sz w:val="30"/>
          <w:szCs w:val="30"/>
        </w:rPr>
      </w:pPr>
      <w:bookmarkStart w:id="90" w:name="_Toc234835589"/>
      <w:bookmarkStart w:id="91" w:name="_Toc234832901"/>
      <w:r>
        <w:rPr>
          <w:rFonts w:hint="eastAsia" w:ascii="仿宋_GB2312" w:hAnsi="仿宋_GB2312" w:eastAsia="仿宋_GB2312" w:cs="仿宋_GB2312"/>
          <w:sz w:val="30"/>
          <w:szCs w:val="30"/>
        </w:rPr>
        <w:t>1.4.2.1</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供应商在递交应答文件后，在应答文件递交截止日前，可以修改或撤回其应答。</w:t>
      </w:r>
    </w:p>
    <w:p w14:paraId="64E54AA7">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1.4.2.2在应答文件递交截止日后，</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供应商不得对其应答内容做任何修改。</w:t>
      </w:r>
      <w:bookmarkEnd w:id="90"/>
      <w:bookmarkEnd w:id="91"/>
      <w:bookmarkStart w:id="92" w:name="_Toc234835594"/>
      <w:bookmarkStart w:id="93" w:name="_Toc234832906"/>
    </w:p>
    <w:bookmarkEnd w:id="92"/>
    <w:bookmarkEnd w:id="93"/>
    <w:p w14:paraId="0AA7E1DE">
      <w:pPr>
        <w:pStyle w:val="3"/>
        <w:spacing w:line="560" w:lineRule="exact"/>
        <w:ind w:firstLine="610"/>
        <w:jc w:val="left"/>
        <w:rPr>
          <w:rFonts w:hint="eastAsia" w:ascii="仿宋_GB2312" w:hAnsi="仿宋_GB2312" w:eastAsia="仿宋_GB2312" w:cs="仿宋_GB2312"/>
          <w:sz w:val="30"/>
          <w:szCs w:val="30"/>
        </w:rPr>
      </w:pPr>
      <w:bookmarkStart w:id="94" w:name="_Toc1660"/>
      <w:bookmarkStart w:id="95" w:name="_Toc234832910"/>
      <w:bookmarkStart w:id="96" w:name="_Toc234835598"/>
      <w:bookmarkStart w:id="97" w:name="_Toc461105277"/>
      <w:bookmarkStart w:id="98" w:name="_Toc462011240"/>
      <w:bookmarkStart w:id="99" w:name="_Toc461117917"/>
      <w:bookmarkStart w:id="100" w:name="_Toc461183137"/>
      <w:bookmarkStart w:id="101" w:name="_Toc227_WPSOffice_Level2"/>
      <w:bookmarkStart w:id="102" w:name="_Toc461104372"/>
      <w:bookmarkStart w:id="103" w:name="_Toc461117679"/>
      <w:r>
        <w:rPr>
          <w:rFonts w:hint="eastAsia" w:ascii="仿宋_GB2312" w:hAnsi="仿宋_GB2312" w:eastAsia="仿宋_GB2312" w:cs="仿宋_GB2312"/>
          <w:sz w:val="30"/>
          <w:szCs w:val="30"/>
        </w:rPr>
        <w:t>1.5  合同授予</w:t>
      </w:r>
      <w:bookmarkEnd w:id="94"/>
      <w:bookmarkEnd w:id="95"/>
      <w:bookmarkEnd w:id="96"/>
      <w:bookmarkEnd w:id="97"/>
      <w:bookmarkEnd w:id="98"/>
      <w:bookmarkEnd w:id="99"/>
      <w:bookmarkEnd w:id="100"/>
      <w:bookmarkEnd w:id="101"/>
      <w:bookmarkEnd w:id="102"/>
      <w:bookmarkEnd w:id="103"/>
    </w:p>
    <w:p w14:paraId="37AC80AC">
      <w:pPr>
        <w:spacing w:line="560" w:lineRule="exact"/>
        <w:ind w:firstLine="568"/>
        <w:rPr>
          <w:rFonts w:hint="eastAsia" w:ascii="仿宋_GB2312" w:hAnsi="仿宋_GB2312" w:eastAsia="仿宋_GB2312" w:cs="仿宋_GB2312"/>
          <w:sz w:val="30"/>
          <w:szCs w:val="30"/>
        </w:rPr>
      </w:pPr>
      <w:bookmarkStart w:id="104" w:name="_Toc234832911"/>
      <w:bookmarkStart w:id="105" w:name="_Toc234835599"/>
      <w:r>
        <w:rPr>
          <w:rFonts w:hint="eastAsia" w:ascii="仿宋_GB2312" w:hAnsi="仿宋_GB2312" w:eastAsia="仿宋_GB2312" w:cs="仿宋_GB2312"/>
          <w:sz w:val="30"/>
          <w:szCs w:val="30"/>
        </w:rPr>
        <w:t>1.5.1</w:t>
      </w:r>
      <w:bookmarkEnd w:id="104"/>
      <w:bookmarkEnd w:id="105"/>
      <w:r>
        <w:rPr>
          <w:rFonts w:hint="eastAsia" w:ascii="仿宋_GB2312" w:hAnsi="仿宋_GB2312" w:eastAsia="仿宋_GB2312" w:cs="仿宋_GB2312"/>
          <w:sz w:val="30"/>
          <w:szCs w:val="30"/>
        </w:rPr>
        <w:t>确定成交商</w:t>
      </w:r>
    </w:p>
    <w:p w14:paraId="170AA5D7">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bCs/>
          <w:kern w:val="44"/>
          <w:sz w:val="30"/>
          <w:szCs w:val="30"/>
        </w:rPr>
        <w:t>采购人根据</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供应商</w:t>
      </w:r>
      <w:r>
        <w:rPr>
          <w:rFonts w:hint="eastAsia" w:ascii="仿宋_GB2312" w:hAnsi="仿宋_GB2312" w:eastAsia="仿宋_GB2312" w:cs="仿宋_GB2312"/>
          <w:sz w:val="30"/>
          <w:szCs w:val="30"/>
          <w:lang w:val="en-US" w:eastAsia="zh-CN"/>
        </w:rPr>
        <w:t>应答文件</w:t>
      </w:r>
      <w:r>
        <w:rPr>
          <w:rFonts w:hint="eastAsia" w:ascii="仿宋_GB2312" w:hAnsi="仿宋_GB2312" w:eastAsia="仿宋_GB2312" w:cs="仿宋_GB2312"/>
          <w:bCs/>
          <w:kern w:val="44"/>
          <w:sz w:val="30"/>
          <w:szCs w:val="30"/>
        </w:rPr>
        <w:t>确定其是否为成交商。</w:t>
      </w:r>
    </w:p>
    <w:p w14:paraId="64BFEDD8">
      <w:pPr>
        <w:spacing w:line="560" w:lineRule="exact"/>
        <w:ind w:firstLine="568"/>
        <w:rPr>
          <w:rFonts w:hint="eastAsia" w:ascii="仿宋_GB2312" w:hAnsi="仿宋_GB2312" w:eastAsia="仿宋_GB2312" w:cs="仿宋_GB2312"/>
          <w:sz w:val="30"/>
          <w:szCs w:val="30"/>
        </w:rPr>
      </w:pPr>
      <w:bookmarkStart w:id="106" w:name="_Toc234835600"/>
      <w:bookmarkStart w:id="107" w:name="_Toc234832912"/>
      <w:r>
        <w:rPr>
          <w:rFonts w:hint="eastAsia" w:ascii="仿宋_GB2312" w:hAnsi="仿宋_GB2312" w:eastAsia="仿宋_GB2312" w:cs="仿宋_GB2312"/>
          <w:sz w:val="30"/>
          <w:szCs w:val="30"/>
        </w:rPr>
        <w:t>1.5.2 成交通知</w:t>
      </w:r>
      <w:bookmarkEnd w:id="106"/>
      <w:bookmarkEnd w:id="107"/>
    </w:p>
    <w:p w14:paraId="63FB522C">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在规定的应答有效期内，采购人以书面形式向成交商发出成交通知书。</w:t>
      </w:r>
      <w:bookmarkStart w:id="108" w:name="_Toc234835601"/>
      <w:bookmarkStart w:id="109" w:name="_Toc234832913"/>
    </w:p>
    <w:p w14:paraId="637D290C">
      <w:pPr>
        <w:spacing w:line="560" w:lineRule="exact"/>
        <w:ind w:firstLine="568"/>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 xml:space="preserve">1.5.3 </w:t>
      </w:r>
      <w:bookmarkEnd w:id="108"/>
      <w:bookmarkEnd w:id="109"/>
      <w:bookmarkStart w:id="110" w:name="_Toc234832914"/>
      <w:bookmarkStart w:id="111" w:name="_Toc234835602"/>
      <w:r>
        <w:rPr>
          <w:rFonts w:hint="eastAsia" w:ascii="仿宋_GB2312" w:hAnsi="仿宋_GB2312" w:eastAsia="仿宋_GB2312" w:cs="仿宋_GB2312"/>
          <w:sz w:val="30"/>
          <w:szCs w:val="30"/>
          <w:highlight w:val="none"/>
        </w:rPr>
        <w:t>签订合同</w:t>
      </w:r>
      <w:bookmarkEnd w:id="110"/>
      <w:bookmarkEnd w:id="111"/>
    </w:p>
    <w:p w14:paraId="3F1E054F">
      <w:pPr>
        <w:keepNext w:val="0"/>
        <w:keepLines w:val="0"/>
        <w:pageBreakBefore w:val="0"/>
        <w:widowControl w:val="0"/>
        <w:kinsoku/>
        <w:wordWrap/>
        <w:overflowPunct/>
        <w:topLinePunct w:val="0"/>
        <w:autoSpaceDE/>
        <w:autoSpaceDN/>
        <w:bidi w:val="0"/>
        <w:spacing w:line="560" w:lineRule="exact"/>
        <w:ind w:firstLine="568"/>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val="0"/>
          <w:sz w:val="30"/>
          <w:szCs w:val="30"/>
        </w:rPr>
        <w:t>1.5.3.1</w:t>
      </w:r>
      <w:r>
        <w:rPr>
          <w:rFonts w:hint="eastAsia" w:ascii="仿宋_GB2312" w:hAnsi="仿宋_GB2312" w:eastAsia="仿宋_GB2312" w:cs="仿宋_GB2312"/>
          <w:b w:val="0"/>
          <w:bCs w:val="0"/>
          <w:sz w:val="30"/>
          <w:szCs w:val="30"/>
          <w:lang w:val="en-US" w:eastAsia="zh-CN"/>
        </w:rPr>
        <w:t>成交商</w:t>
      </w:r>
      <w:r>
        <w:rPr>
          <w:rFonts w:hint="eastAsia" w:ascii="仿宋_GB2312" w:hAnsi="仿宋_GB2312" w:eastAsia="仿宋_GB2312" w:cs="仿宋_GB2312"/>
          <w:b w:val="0"/>
          <w:bCs w:val="0"/>
          <w:sz w:val="30"/>
          <w:szCs w:val="30"/>
        </w:rPr>
        <w:t>充分知悉并完全同意，</w:t>
      </w:r>
      <w:r>
        <w:rPr>
          <w:rFonts w:hint="eastAsia" w:ascii="仿宋_GB2312" w:hAnsi="仿宋_GB2312" w:eastAsia="仿宋_GB2312" w:cs="仿宋_GB2312"/>
          <w:b/>
          <w:bCs/>
          <w:sz w:val="30"/>
          <w:szCs w:val="30"/>
        </w:rPr>
        <w:t>佛山市三水物资集团有限公司</w:t>
      </w:r>
      <w:r>
        <w:rPr>
          <w:rFonts w:hint="eastAsia" w:ascii="仿宋_GB2312" w:hAnsi="仿宋_GB2312" w:eastAsia="仿宋_GB2312" w:cs="仿宋_GB2312"/>
          <w:b/>
          <w:bCs/>
          <w:sz w:val="30"/>
          <w:szCs w:val="30"/>
          <w:lang w:val="en-US" w:eastAsia="zh-CN"/>
        </w:rPr>
        <w:t>及其下属企业为</w:t>
      </w:r>
      <w:r>
        <w:rPr>
          <w:rFonts w:hint="eastAsia" w:ascii="仿宋_GB2312" w:hAnsi="仿宋_GB2312" w:eastAsia="仿宋_GB2312" w:cs="仿宋_GB2312"/>
          <w:b/>
          <w:bCs/>
          <w:sz w:val="30"/>
          <w:szCs w:val="30"/>
        </w:rPr>
        <w:t>本合同的</w:t>
      </w:r>
      <w:r>
        <w:rPr>
          <w:rFonts w:hint="eastAsia" w:ascii="仿宋_GB2312" w:hAnsi="仿宋_GB2312" w:eastAsia="仿宋_GB2312" w:cs="仿宋_GB2312"/>
          <w:b/>
          <w:bCs/>
          <w:sz w:val="30"/>
          <w:szCs w:val="30"/>
          <w:lang w:val="en-US" w:eastAsia="zh-CN"/>
        </w:rPr>
        <w:t>签约</w:t>
      </w:r>
      <w:r>
        <w:rPr>
          <w:rFonts w:hint="eastAsia" w:ascii="仿宋_GB2312" w:hAnsi="仿宋_GB2312" w:eastAsia="仿宋_GB2312" w:cs="仿宋_GB2312"/>
          <w:b/>
          <w:bCs/>
          <w:sz w:val="30"/>
          <w:szCs w:val="30"/>
        </w:rPr>
        <w:t>主体</w:t>
      </w:r>
      <w:r>
        <w:rPr>
          <w:rFonts w:hint="eastAsia" w:ascii="仿宋_GB2312" w:hAnsi="仿宋_GB2312" w:eastAsia="仿宋_GB2312" w:cs="仿宋_GB2312"/>
          <w:b/>
          <w:bCs/>
          <w:sz w:val="30"/>
          <w:szCs w:val="30"/>
          <w:lang w:val="en-US" w:eastAsia="zh-CN"/>
        </w:rPr>
        <w:t>，合同款项由各相关主体承担。</w:t>
      </w:r>
      <w:r>
        <w:rPr>
          <w:rFonts w:hint="eastAsia" w:ascii="仿宋_GB2312" w:hAnsi="仿宋_GB2312" w:eastAsia="仿宋_GB2312" w:cs="仿宋_GB2312"/>
          <w:sz w:val="30"/>
          <w:szCs w:val="30"/>
          <w:lang w:val="en-US" w:eastAsia="zh-CN"/>
        </w:rPr>
        <w:t>应当根</w:t>
      </w:r>
      <w:r>
        <w:rPr>
          <w:rFonts w:hint="eastAsia" w:ascii="仿宋_GB2312" w:hAnsi="仿宋_GB2312" w:eastAsia="仿宋_GB2312" w:cs="仿宋_GB2312"/>
          <w:sz w:val="30"/>
          <w:szCs w:val="30"/>
        </w:rPr>
        <w:t>据</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lang w:val="en-US" w:eastAsia="zh-CN"/>
        </w:rPr>
        <w:t>及成交商</w:t>
      </w:r>
      <w:r>
        <w:rPr>
          <w:rFonts w:hint="eastAsia" w:ascii="仿宋_GB2312" w:hAnsi="仿宋_GB2312" w:eastAsia="仿宋_GB2312" w:cs="仿宋_GB2312"/>
          <w:sz w:val="30"/>
          <w:szCs w:val="30"/>
        </w:rPr>
        <w:t>的应答文件和成交商订立书面合同。</w:t>
      </w:r>
      <w:r>
        <w:rPr>
          <w:rFonts w:hint="eastAsia" w:ascii="仿宋_GB2312" w:hAnsi="仿宋_GB2312" w:eastAsia="仿宋_GB2312" w:cs="仿宋_GB2312"/>
          <w:sz w:val="30"/>
          <w:szCs w:val="30"/>
          <w:lang w:val="en-US" w:eastAsia="zh-CN"/>
        </w:rPr>
        <w:t>成交商</w:t>
      </w:r>
      <w:r>
        <w:rPr>
          <w:rFonts w:hint="eastAsia" w:ascii="仿宋_GB2312" w:hAnsi="仿宋_GB2312" w:eastAsia="仿宋_GB2312" w:cs="仿宋_GB2312"/>
          <w:sz w:val="30"/>
          <w:szCs w:val="30"/>
        </w:rPr>
        <w:t>对此不持有任何异议，并完全响应该条件设置。特别提示，该条款为</w:t>
      </w:r>
      <w:r>
        <w:rPr>
          <w:rFonts w:hint="eastAsia" w:ascii="仿宋_GB2312" w:hAnsi="仿宋_GB2312" w:eastAsia="仿宋_GB2312" w:cs="仿宋_GB2312"/>
          <w:sz w:val="30"/>
          <w:szCs w:val="30"/>
          <w:lang w:val="en-US" w:eastAsia="zh-CN"/>
        </w:rPr>
        <w:t>成交商</w:t>
      </w:r>
      <w:r>
        <w:rPr>
          <w:rFonts w:hint="eastAsia" w:ascii="仿宋_GB2312" w:hAnsi="仿宋_GB2312" w:eastAsia="仿宋_GB2312" w:cs="仿宋_GB2312"/>
          <w:sz w:val="30"/>
          <w:szCs w:val="30"/>
        </w:rPr>
        <w:t>必须响应的条件。成交商无正当理由拒签合同的，或在签订合同时向采购人提出附加条件，采购人将取消其成交资格。</w:t>
      </w:r>
    </w:p>
    <w:p w14:paraId="47037E3B">
      <w:pPr>
        <w:spacing w:line="560" w:lineRule="exact"/>
        <w:ind w:firstLine="606" w:firstLineChars="200"/>
        <w:rPr>
          <w:rFonts w:hint="eastAsia" w:ascii="仿宋_GB2312" w:hAnsi="仿宋_GB2312" w:eastAsia="仿宋_GB2312" w:cs="仿宋_GB2312"/>
          <w:sz w:val="30"/>
          <w:szCs w:val="30"/>
        </w:rPr>
        <w:sectPr>
          <w:footerReference r:id="rId5" w:type="default"/>
          <w:pgSz w:w="11906" w:h="16838"/>
          <w:pgMar w:top="1474" w:right="1417" w:bottom="1474" w:left="1417" w:header="737" w:footer="992" w:gutter="0"/>
          <w:pgNumType w:fmt="numberInDash" w:start="1"/>
          <w:cols w:space="720" w:num="1"/>
          <w:docGrid w:type="linesAndChars" w:linePitch="448" w:charSpace="819"/>
        </w:sectPr>
      </w:pPr>
      <w:r>
        <w:rPr>
          <w:rFonts w:hint="eastAsia" w:ascii="仿宋_GB2312" w:hAnsi="仿宋_GB2312" w:eastAsia="仿宋_GB2312" w:cs="仿宋_GB2312"/>
          <w:sz w:val="30"/>
          <w:szCs w:val="30"/>
        </w:rPr>
        <w:t>1.5.3.2合同经双方法定代表人或其授权的代理人签署并加盖单位公章后生效。</w:t>
      </w:r>
    </w:p>
    <w:p w14:paraId="63565341">
      <w:pPr>
        <w:pStyle w:val="3"/>
        <w:keepNext w:val="0"/>
        <w:keepLines w:val="0"/>
        <w:numPr>
          <w:ilvl w:val="0"/>
          <w:numId w:val="1"/>
        </w:numPr>
        <w:spacing w:line="560" w:lineRule="exact"/>
        <w:ind w:firstLine="0" w:firstLineChars="0"/>
        <w:rPr>
          <w:sz w:val="30"/>
          <w:szCs w:val="30"/>
        </w:rPr>
      </w:pPr>
      <w:r>
        <w:rPr>
          <w:sz w:val="30"/>
          <w:szCs w:val="30"/>
        </w:rPr>
        <w:t xml:space="preserve"> </w:t>
      </w:r>
      <w:bookmarkStart w:id="112" w:name="_Toc9311"/>
      <w:r>
        <w:rPr>
          <w:rFonts w:hint="eastAsia"/>
          <w:sz w:val="30"/>
          <w:szCs w:val="30"/>
        </w:rPr>
        <w:t>合同</w:t>
      </w:r>
      <w:bookmarkEnd w:id="112"/>
    </w:p>
    <w:p w14:paraId="75245155">
      <w:pPr>
        <w:jc w:val="center"/>
        <w:rPr>
          <w:rFonts w:hint="eastAsia" w:ascii="仿宋" w:hAnsi="仿宋" w:eastAsia="仿宋" w:cs="仿宋"/>
          <w:sz w:val="30"/>
          <w:szCs w:val="30"/>
          <w:lang w:eastAsia="zh-CN"/>
        </w:rPr>
      </w:pPr>
      <w:bookmarkStart w:id="113" w:name="_Toc461105290"/>
      <w:bookmarkStart w:id="114" w:name="_Toc3947_WPSOffice_Level1"/>
      <w:bookmarkStart w:id="115" w:name="_Toc461117928"/>
      <w:bookmarkStart w:id="116" w:name="_Toc461104384"/>
      <w:bookmarkStart w:id="117" w:name="_Toc461117690"/>
      <w:bookmarkStart w:id="118" w:name="_Toc462011245"/>
      <w:bookmarkStart w:id="119" w:name="_Toc461183148"/>
      <w:bookmarkStart w:id="120" w:name="_Toc26384"/>
    </w:p>
    <w:p w14:paraId="3F83211A">
      <w:pPr>
        <w:jc w:val="center"/>
        <w:rPr>
          <w:rFonts w:hint="eastAsia"/>
          <w:sz w:val="30"/>
          <w:szCs w:val="30"/>
        </w:rPr>
      </w:pP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采购合同成交后提供</w:t>
      </w:r>
      <w:r>
        <w:rPr>
          <w:rFonts w:hint="eastAsia" w:ascii="仿宋" w:hAnsi="仿宋" w:eastAsia="仿宋" w:cs="仿宋"/>
          <w:sz w:val="30"/>
          <w:szCs w:val="30"/>
          <w:lang w:eastAsia="zh-CN"/>
        </w:rPr>
        <w:t>）</w:t>
      </w:r>
      <w:r>
        <w:rPr>
          <w:rFonts w:hint="eastAsia"/>
          <w:sz w:val="30"/>
          <w:szCs w:val="30"/>
        </w:rPr>
        <w:br w:type="page"/>
      </w:r>
    </w:p>
    <w:p w14:paraId="641F09B9">
      <w:pPr>
        <w:pStyle w:val="3"/>
        <w:keepNext w:val="0"/>
        <w:keepLines w:val="0"/>
        <w:spacing w:line="560" w:lineRule="exact"/>
        <w:ind w:firstLine="0" w:firstLineChars="0"/>
        <w:rPr>
          <w:sz w:val="30"/>
          <w:szCs w:val="30"/>
        </w:rPr>
      </w:pPr>
      <w:r>
        <w:rPr>
          <w:rFonts w:hint="eastAsia"/>
          <w:sz w:val="30"/>
          <w:szCs w:val="30"/>
        </w:rPr>
        <w:t xml:space="preserve">第三章 </w:t>
      </w:r>
      <w:r>
        <w:rPr>
          <w:sz w:val="30"/>
          <w:szCs w:val="30"/>
        </w:rPr>
        <w:t xml:space="preserve"> </w:t>
      </w:r>
      <w:r>
        <w:rPr>
          <w:rFonts w:hint="eastAsia"/>
          <w:sz w:val="30"/>
          <w:szCs w:val="30"/>
        </w:rPr>
        <w:t>应答文件格式</w:t>
      </w:r>
      <w:bookmarkEnd w:id="113"/>
      <w:bookmarkEnd w:id="114"/>
      <w:bookmarkEnd w:id="115"/>
      <w:bookmarkEnd w:id="116"/>
      <w:bookmarkEnd w:id="117"/>
      <w:bookmarkEnd w:id="118"/>
      <w:bookmarkEnd w:id="119"/>
      <w:bookmarkEnd w:id="120"/>
    </w:p>
    <w:p w14:paraId="66F802D1">
      <w:pPr>
        <w:outlineLvl w:val="1"/>
        <w:rPr>
          <w:rFonts w:ascii="仿宋_GB2312" w:hAnsi="仿宋_GB2312" w:eastAsia="仿宋_GB2312" w:cs="仿宋_GB2312"/>
          <w:sz w:val="30"/>
          <w:szCs w:val="30"/>
        </w:rPr>
      </w:pPr>
      <w:bookmarkStart w:id="121" w:name="_Toc461105291"/>
      <w:bookmarkStart w:id="122" w:name="_Toc461183149"/>
      <w:bookmarkStart w:id="123" w:name="_Toc461103968"/>
      <w:bookmarkStart w:id="124" w:name="_Toc462011246"/>
      <w:bookmarkStart w:id="125" w:name="_Toc11394_WPSOffice_Level2"/>
      <w:bookmarkStart w:id="126" w:name="_Toc461104385"/>
      <w:bookmarkStart w:id="127" w:name="_Toc461117691"/>
      <w:bookmarkStart w:id="128" w:name="_Toc461117929"/>
      <w:bookmarkStart w:id="129" w:name="_Toc16799"/>
      <w:r>
        <w:rPr>
          <w:rFonts w:hint="eastAsia" w:ascii="仿宋_GB2312" w:hAnsi="仿宋_GB2312" w:eastAsia="仿宋_GB2312" w:cs="仿宋_GB2312"/>
          <w:sz w:val="30"/>
          <w:szCs w:val="30"/>
        </w:rPr>
        <w:t>3.1  应答文件封面</w:t>
      </w:r>
      <w:bookmarkEnd w:id="121"/>
      <w:bookmarkEnd w:id="122"/>
      <w:bookmarkEnd w:id="123"/>
      <w:bookmarkEnd w:id="124"/>
      <w:bookmarkEnd w:id="125"/>
      <w:bookmarkEnd w:id="126"/>
      <w:bookmarkEnd w:id="127"/>
      <w:bookmarkEnd w:id="128"/>
      <w:bookmarkEnd w:id="129"/>
    </w:p>
    <w:p w14:paraId="1E9565AA">
      <w:pPr>
        <w:pStyle w:val="5"/>
        <w:spacing w:line="560" w:lineRule="exact"/>
        <w:ind w:firstLine="600"/>
        <w:rPr>
          <w:rFonts w:ascii="仿宋_GB2312" w:hAnsi="仿宋_GB2312" w:eastAsia="仿宋_GB2312" w:cs="仿宋_GB2312"/>
          <w:sz w:val="30"/>
          <w:szCs w:val="30"/>
        </w:rPr>
      </w:pPr>
    </w:p>
    <w:p w14:paraId="0E34E612">
      <w:pPr>
        <w:pStyle w:val="5"/>
        <w:spacing w:line="560" w:lineRule="exact"/>
        <w:ind w:firstLine="600"/>
        <w:rPr>
          <w:rFonts w:ascii="仿宋_GB2312" w:hAnsi="仿宋_GB2312" w:eastAsia="仿宋_GB2312" w:cs="仿宋_GB2312"/>
          <w:sz w:val="30"/>
          <w:szCs w:val="30"/>
        </w:rPr>
      </w:pPr>
    </w:p>
    <w:p w14:paraId="7C17273D">
      <w:pPr>
        <w:pStyle w:val="5"/>
        <w:spacing w:line="560" w:lineRule="exact"/>
        <w:ind w:firstLine="600"/>
        <w:rPr>
          <w:rFonts w:ascii="仿宋_GB2312" w:hAnsi="仿宋_GB2312" w:eastAsia="仿宋_GB2312" w:cs="仿宋_GB2312"/>
          <w:sz w:val="30"/>
          <w:szCs w:val="30"/>
        </w:rPr>
      </w:pPr>
    </w:p>
    <w:p w14:paraId="4B2D73F7">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采购项目名称：</w:t>
      </w:r>
    </w:p>
    <w:p w14:paraId="4A400117">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采购项目编号：</w:t>
      </w:r>
    </w:p>
    <w:p w14:paraId="797C153D">
      <w:pPr>
        <w:spacing w:line="560" w:lineRule="exact"/>
        <w:jc w:val="center"/>
        <w:rPr>
          <w:rFonts w:ascii="仿宋_GB2312" w:hAnsi="仿宋_GB2312" w:eastAsia="仿宋_GB2312" w:cs="仿宋_GB2312"/>
          <w:sz w:val="30"/>
          <w:szCs w:val="30"/>
        </w:rPr>
      </w:pPr>
    </w:p>
    <w:p w14:paraId="5C68C1B9">
      <w:pPr>
        <w:spacing w:line="560" w:lineRule="exact"/>
        <w:jc w:val="center"/>
        <w:rPr>
          <w:rFonts w:ascii="仿宋_GB2312" w:hAnsi="仿宋_GB2312" w:eastAsia="仿宋_GB2312" w:cs="仿宋_GB2312"/>
          <w:sz w:val="30"/>
          <w:szCs w:val="30"/>
        </w:rPr>
      </w:pPr>
    </w:p>
    <w:p w14:paraId="01AFD021">
      <w:pPr>
        <w:spacing w:line="560" w:lineRule="exact"/>
        <w:jc w:val="center"/>
        <w:rPr>
          <w:rFonts w:ascii="仿宋_GB2312" w:hAnsi="仿宋_GB2312" w:eastAsia="仿宋_GB2312" w:cs="仿宋_GB2312"/>
          <w:sz w:val="30"/>
          <w:szCs w:val="30"/>
        </w:rPr>
      </w:pPr>
    </w:p>
    <w:p w14:paraId="3933C204">
      <w:pPr>
        <w:spacing w:line="560" w:lineRule="exact"/>
        <w:jc w:val="center"/>
        <w:rPr>
          <w:rFonts w:ascii="仿宋_GB2312" w:hAnsi="仿宋_GB2312" w:eastAsia="仿宋_GB2312" w:cs="仿宋_GB2312"/>
          <w:sz w:val="30"/>
          <w:szCs w:val="30"/>
        </w:rPr>
      </w:pPr>
    </w:p>
    <w:p w14:paraId="32BA0F1B">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应  答  文  件</w:t>
      </w:r>
    </w:p>
    <w:p w14:paraId="63741FDA">
      <w:pPr>
        <w:spacing w:line="560" w:lineRule="exact"/>
        <w:ind w:firstLine="648"/>
        <w:rPr>
          <w:rFonts w:ascii="仿宋_GB2312" w:hAnsi="仿宋_GB2312" w:eastAsia="仿宋_GB2312" w:cs="仿宋_GB2312"/>
          <w:sz w:val="30"/>
          <w:szCs w:val="30"/>
        </w:rPr>
      </w:pPr>
    </w:p>
    <w:p w14:paraId="7D80758A">
      <w:pPr>
        <w:spacing w:line="560" w:lineRule="exact"/>
        <w:ind w:firstLine="648"/>
        <w:rPr>
          <w:rFonts w:ascii="仿宋_GB2312" w:hAnsi="仿宋_GB2312" w:eastAsia="仿宋_GB2312" w:cs="仿宋_GB2312"/>
          <w:sz w:val="30"/>
          <w:szCs w:val="30"/>
        </w:rPr>
      </w:pPr>
    </w:p>
    <w:p w14:paraId="45C6474C">
      <w:pPr>
        <w:spacing w:line="560" w:lineRule="exact"/>
        <w:ind w:firstLine="648"/>
        <w:rPr>
          <w:rFonts w:ascii="仿宋_GB2312" w:hAnsi="仿宋_GB2312" w:eastAsia="仿宋_GB2312" w:cs="仿宋_GB2312"/>
          <w:sz w:val="30"/>
          <w:szCs w:val="30"/>
        </w:rPr>
      </w:pPr>
    </w:p>
    <w:p w14:paraId="68F1F508">
      <w:pPr>
        <w:spacing w:line="560" w:lineRule="exact"/>
        <w:ind w:firstLine="648"/>
        <w:rPr>
          <w:rFonts w:ascii="仿宋_GB2312" w:hAnsi="仿宋_GB2312" w:eastAsia="仿宋_GB2312" w:cs="仿宋_GB2312"/>
          <w:sz w:val="30"/>
          <w:szCs w:val="30"/>
        </w:rPr>
      </w:pPr>
    </w:p>
    <w:p w14:paraId="7FCBDA08">
      <w:pPr>
        <w:spacing w:line="560" w:lineRule="exact"/>
        <w:ind w:firstLine="648"/>
        <w:rPr>
          <w:rFonts w:ascii="仿宋_GB2312" w:hAnsi="仿宋_GB2312" w:eastAsia="仿宋_GB2312" w:cs="仿宋_GB2312"/>
          <w:sz w:val="30"/>
          <w:szCs w:val="30"/>
        </w:rPr>
      </w:pPr>
    </w:p>
    <w:p w14:paraId="42409336">
      <w:pPr>
        <w:spacing w:line="560" w:lineRule="exact"/>
        <w:ind w:firstLine="648"/>
        <w:rPr>
          <w:rFonts w:ascii="仿宋_GB2312" w:hAnsi="仿宋_GB2312" w:eastAsia="仿宋_GB2312" w:cs="仿宋_GB2312"/>
          <w:sz w:val="30"/>
          <w:szCs w:val="30"/>
        </w:rPr>
      </w:pPr>
    </w:p>
    <w:p w14:paraId="468DBF2A">
      <w:pPr>
        <w:spacing w:line="560" w:lineRule="exact"/>
        <w:ind w:firstLine="648"/>
        <w:rPr>
          <w:rFonts w:ascii="仿宋_GB2312" w:hAnsi="仿宋_GB2312" w:eastAsia="仿宋_GB2312" w:cs="仿宋_GB2312"/>
          <w:sz w:val="30"/>
          <w:szCs w:val="30"/>
        </w:rPr>
      </w:pPr>
    </w:p>
    <w:p w14:paraId="2866A6C9">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供应商：            （加盖公章）</w:t>
      </w:r>
    </w:p>
    <w:p w14:paraId="1D59E22B">
      <w:pPr>
        <w:spacing w:line="560" w:lineRule="exact"/>
        <w:jc w:val="center"/>
        <w:rPr>
          <w:rFonts w:ascii="仿宋_GB2312" w:hAnsi="仿宋_GB2312" w:eastAsia="仿宋_GB2312" w:cs="仿宋_GB2312"/>
          <w:sz w:val="30"/>
          <w:szCs w:val="30"/>
        </w:rPr>
      </w:pPr>
    </w:p>
    <w:p w14:paraId="6769B297">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年    月    日</w:t>
      </w:r>
    </w:p>
    <w:p w14:paraId="004C5830">
      <w:pPr>
        <w:spacing w:line="560" w:lineRule="exact"/>
        <w:jc w:val="center"/>
        <w:rPr>
          <w:rFonts w:ascii="仿宋_GB2312" w:hAnsi="仿宋_GB2312" w:eastAsia="仿宋_GB2312" w:cs="仿宋_GB2312"/>
          <w:b/>
          <w:sz w:val="30"/>
          <w:szCs w:val="30"/>
        </w:rPr>
      </w:pPr>
      <w:r>
        <w:rPr>
          <w:rFonts w:hint="eastAsia" w:ascii="仿宋_GB2312" w:hAnsi="仿宋_GB2312" w:eastAsia="仿宋_GB2312" w:cs="仿宋_GB2312"/>
          <w:sz w:val="30"/>
          <w:szCs w:val="30"/>
        </w:rPr>
        <w:br w:type="page"/>
      </w:r>
    </w:p>
    <w:p w14:paraId="5A575DA7">
      <w:pPr>
        <w:pStyle w:val="3"/>
        <w:spacing w:line="560" w:lineRule="exact"/>
        <w:ind w:firstLine="602"/>
        <w:rPr>
          <w:rFonts w:ascii="仿宋_GB2312" w:hAnsi="仿宋_GB2312" w:eastAsia="仿宋_GB2312" w:cs="仿宋_GB2312"/>
          <w:sz w:val="30"/>
          <w:szCs w:val="30"/>
        </w:rPr>
      </w:pPr>
      <w:bookmarkStart w:id="130" w:name="_Toc11259"/>
      <w:bookmarkStart w:id="131" w:name="_Toc13779_WPSOffice_Level2"/>
      <w:bookmarkStart w:id="132" w:name="_Toc8958"/>
      <w:r>
        <w:rPr>
          <w:rFonts w:hint="eastAsia" w:ascii="仿宋_GB2312" w:hAnsi="仿宋_GB2312" w:eastAsia="仿宋_GB2312" w:cs="仿宋_GB2312"/>
          <w:sz w:val="30"/>
          <w:szCs w:val="30"/>
        </w:rPr>
        <w:t>3.2  应答承诺书</w:t>
      </w:r>
      <w:bookmarkEnd w:id="130"/>
      <w:bookmarkEnd w:id="131"/>
      <w:bookmarkEnd w:id="132"/>
    </w:p>
    <w:p w14:paraId="4BDB39BF">
      <w:pPr>
        <w:spacing w:line="560" w:lineRule="exact"/>
        <w:ind w:firstLine="480"/>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致：</w:t>
      </w:r>
      <w:r>
        <w:rPr>
          <w:rFonts w:hint="eastAsia" w:ascii="仿宋_GB2312" w:hAnsi="仿宋_GB2312" w:eastAsia="仿宋_GB2312" w:cs="仿宋_GB2312"/>
          <w:sz w:val="30"/>
          <w:szCs w:val="30"/>
          <w:lang w:eastAsia="zh-CN"/>
        </w:rPr>
        <w:t>佛山市三水物资集团有限公司</w:t>
      </w:r>
    </w:p>
    <w:p w14:paraId="3B72E34C">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根据采购人</w:t>
      </w:r>
      <w:r>
        <w:rPr>
          <w:rFonts w:hint="eastAsia" w:ascii="仿宋_GB2312" w:hAnsi="仿宋_GB2312" w:eastAsia="仿宋_GB2312" w:cs="仿宋_GB2312"/>
          <w:sz w:val="30"/>
          <w:szCs w:val="30"/>
          <w:u w:val="single"/>
        </w:rPr>
        <w:t>（项目名称）</w:t>
      </w:r>
      <w:r>
        <w:rPr>
          <w:rFonts w:hint="eastAsia" w:ascii="仿宋_GB2312" w:hAnsi="仿宋_GB2312" w:eastAsia="仿宋_GB2312" w:cs="仿宋_GB2312"/>
          <w:sz w:val="30"/>
          <w:szCs w:val="30"/>
        </w:rPr>
        <w:t>项目</w:t>
      </w:r>
      <w:r>
        <w:rPr>
          <w:rFonts w:hint="eastAsia" w:ascii="仿宋_GB2312" w:hAnsi="仿宋_GB2312" w:eastAsia="仿宋_GB2312" w:cs="仿宋_GB2312"/>
          <w:sz w:val="30"/>
          <w:szCs w:val="30"/>
          <w:u w:val="single"/>
        </w:rPr>
        <w:t>（项目编号）</w:t>
      </w:r>
      <w:r>
        <w:rPr>
          <w:rFonts w:hint="eastAsia" w:ascii="仿宋_GB2312" w:hAnsi="仿宋_GB2312" w:eastAsia="仿宋_GB2312" w:cs="仿宋_GB2312"/>
          <w:sz w:val="30"/>
          <w:szCs w:val="30"/>
        </w:rPr>
        <w:t>邀请，我司承诺如下：</w:t>
      </w:r>
    </w:p>
    <w:p w14:paraId="34A9C4B8">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1.认可、响应</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中的所有内容；愿意遵守</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的所有要求，严格执行</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的规定。承担</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规定的成交人的全部责任和义务。</w:t>
      </w:r>
    </w:p>
    <w:p w14:paraId="31F77386">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2.己详细审查全部</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，包括</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补疑文件（如有）。我方完全理解并同意。</w:t>
      </w:r>
    </w:p>
    <w:p w14:paraId="4C3562A1">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3.与本采购有关的一切正式往来信函请寄：</w:t>
      </w:r>
    </w:p>
    <w:p w14:paraId="5B7327F1">
      <w:pPr>
        <w:spacing w:line="560" w:lineRule="exact"/>
        <w:ind w:firstLine="480"/>
        <w:rPr>
          <w:rFonts w:ascii="仿宋_GB2312" w:hAnsi="仿宋_GB2312" w:eastAsia="仿宋_GB2312" w:cs="仿宋_GB2312"/>
          <w:sz w:val="30"/>
          <w:szCs w:val="30"/>
          <w:u w:val="single"/>
        </w:rPr>
      </w:pPr>
      <w:r>
        <w:rPr>
          <w:rFonts w:hint="eastAsia" w:ascii="仿宋_GB2312" w:hAnsi="仿宋_GB2312" w:eastAsia="仿宋_GB2312" w:cs="仿宋_GB2312"/>
          <w:sz w:val="30"/>
          <w:szCs w:val="30"/>
        </w:rPr>
        <w:t>地址：</w:t>
      </w:r>
    </w:p>
    <w:p w14:paraId="2A9F6098">
      <w:pPr>
        <w:spacing w:line="560" w:lineRule="exact"/>
        <w:ind w:firstLine="480"/>
        <w:rPr>
          <w:rFonts w:ascii="仿宋_GB2312" w:hAnsi="仿宋_GB2312" w:eastAsia="仿宋_GB2312" w:cs="仿宋_GB2312"/>
          <w:sz w:val="30"/>
          <w:szCs w:val="30"/>
          <w:u w:val="single"/>
        </w:rPr>
      </w:pPr>
      <w:r>
        <w:rPr>
          <w:rFonts w:hint="eastAsia" w:ascii="仿宋_GB2312" w:hAnsi="仿宋_GB2312" w:eastAsia="仿宋_GB2312" w:cs="仿宋_GB2312"/>
          <w:sz w:val="30"/>
          <w:szCs w:val="30"/>
        </w:rPr>
        <w:t>联系人：</w:t>
      </w:r>
    </w:p>
    <w:p w14:paraId="5ED6E9F2">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联系方式：</w:t>
      </w:r>
    </w:p>
    <w:p w14:paraId="5A0EBEE6">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供应商名称（加盖公章）：</w:t>
      </w:r>
    </w:p>
    <w:p w14:paraId="4EFD013A">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法定代表人或其授权代理人签字：</w:t>
      </w:r>
    </w:p>
    <w:p w14:paraId="471E9223">
      <w:pPr>
        <w:spacing w:line="560" w:lineRule="exact"/>
        <w:ind w:firstLine="480"/>
        <w:rPr>
          <w:rFonts w:ascii="仿宋_GB2312" w:hAnsi="仿宋_GB2312" w:eastAsia="仿宋_GB2312" w:cs="仿宋_GB2312"/>
          <w:sz w:val="30"/>
          <w:szCs w:val="30"/>
        </w:rPr>
        <w:sectPr>
          <w:footerReference r:id="rId6" w:type="default"/>
          <w:pgSz w:w="11906" w:h="16838"/>
          <w:pgMar w:top="1588" w:right="1418" w:bottom="1474" w:left="1418" w:header="567" w:footer="992" w:gutter="0"/>
          <w:pgNumType w:fmt="numberInDash"/>
          <w:cols w:space="720" w:num="1"/>
          <w:docGrid w:linePitch="448" w:charSpace="819"/>
        </w:sectPr>
      </w:pPr>
      <w:r>
        <w:rPr>
          <w:rFonts w:hint="eastAsia" w:ascii="仿宋_GB2312" w:hAnsi="仿宋_GB2312" w:eastAsia="仿宋_GB2312" w:cs="仿宋_GB2312"/>
          <w:sz w:val="30"/>
          <w:szCs w:val="30"/>
        </w:rPr>
        <w:t>日期：   年    月    日</w:t>
      </w:r>
    </w:p>
    <w:p w14:paraId="0E6A042F">
      <w:pPr>
        <w:pStyle w:val="3"/>
        <w:spacing w:line="560" w:lineRule="exact"/>
        <w:ind w:firstLine="602"/>
        <w:rPr>
          <w:rFonts w:ascii="仿宋_GB2312" w:hAnsi="仿宋_GB2312" w:eastAsia="仿宋_GB2312" w:cs="仿宋_GB2312"/>
          <w:sz w:val="30"/>
          <w:szCs w:val="30"/>
        </w:rPr>
      </w:pPr>
      <w:bookmarkStart w:id="133" w:name="_Toc24814"/>
      <w:bookmarkStart w:id="134" w:name="_Toc6387_WPSOffice_Level2"/>
      <w:r>
        <w:rPr>
          <w:rFonts w:hint="eastAsia" w:ascii="仿宋_GB2312" w:hAnsi="仿宋_GB2312" w:eastAsia="仿宋_GB2312" w:cs="仿宋_GB2312"/>
          <w:sz w:val="30"/>
          <w:szCs w:val="30"/>
        </w:rPr>
        <w:t>3.3  法定代表人身份证明</w:t>
      </w:r>
      <w:bookmarkEnd w:id="133"/>
      <w:bookmarkEnd w:id="134"/>
    </w:p>
    <w:p w14:paraId="16AE4497">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单位名称：</w:t>
      </w:r>
      <w:r>
        <w:rPr>
          <w:rFonts w:hint="eastAsia" w:ascii="仿宋_GB2312" w:hAnsi="仿宋_GB2312" w:eastAsia="仿宋_GB2312" w:cs="仿宋_GB2312"/>
          <w:color w:val="000000"/>
          <w:sz w:val="30"/>
          <w:szCs w:val="30"/>
          <w:u w:val="single"/>
          <w:lang w:bidi="ar"/>
        </w:rPr>
        <w:t xml:space="preserve">                                 </w:t>
      </w:r>
    </w:p>
    <w:p w14:paraId="746396ED">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单位性质：</w:t>
      </w:r>
      <w:r>
        <w:rPr>
          <w:rFonts w:hint="eastAsia" w:ascii="仿宋_GB2312" w:hAnsi="仿宋_GB2312" w:eastAsia="仿宋_GB2312" w:cs="仿宋_GB2312"/>
          <w:color w:val="000000"/>
          <w:sz w:val="30"/>
          <w:szCs w:val="30"/>
          <w:u w:val="single"/>
          <w:lang w:bidi="ar"/>
        </w:rPr>
        <w:t xml:space="preserve">                                 </w:t>
      </w:r>
    </w:p>
    <w:p w14:paraId="2A880FF4">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地    址：</w:t>
      </w:r>
      <w:r>
        <w:rPr>
          <w:rFonts w:hint="eastAsia" w:ascii="仿宋_GB2312" w:hAnsi="仿宋_GB2312" w:eastAsia="仿宋_GB2312" w:cs="仿宋_GB2312"/>
          <w:color w:val="000000"/>
          <w:sz w:val="30"/>
          <w:szCs w:val="30"/>
          <w:u w:val="single"/>
          <w:lang w:bidi="ar"/>
        </w:rPr>
        <w:t xml:space="preserve">                                 </w:t>
      </w:r>
    </w:p>
    <w:p w14:paraId="6BC797F4">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成立时间：</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年</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月</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日</w:t>
      </w:r>
    </w:p>
    <w:p w14:paraId="2116BBDD">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经营期限：</w:t>
      </w:r>
      <w:r>
        <w:rPr>
          <w:rFonts w:hint="eastAsia" w:ascii="仿宋_GB2312" w:hAnsi="仿宋_GB2312" w:eastAsia="仿宋_GB2312" w:cs="仿宋_GB2312"/>
          <w:color w:val="000000"/>
          <w:sz w:val="30"/>
          <w:szCs w:val="30"/>
          <w:u w:val="single"/>
          <w:lang w:bidi="ar"/>
        </w:rPr>
        <w:t xml:space="preserve">                                 </w:t>
      </w:r>
    </w:p>
    <w:p w14:paraId="4C3745A8">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姓    名：</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身份证号码：</w:t>
      </w:r>
      <w:r>
        <w:rPr>
          <w:rFonts w:hint="eastAsia" w:ascii="仿宋_GB2312" w:hAnsi="仿宋_GB2312" w:eastAsia="仿宋_GB2312" w:cs="仿宋_GB2312"/>
          <w:color w:val="000000"/>
          <w:sz w:val="30"/>
          <w:szCs w:val="30"/>
          <w:u w:val="single"/>
          <w:lang w:bidi="ar"/>
        </w:rPr>
        <w:t xml:space="preserve">                </w:t>
      </w:r>
    </w:p>
    <w:p w14:paraId="304CFBCE">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联系电话（手机）：</w:t>
      </w:r>
      <w:r>
        <w:rPr>
          <w:rFonts w:hint="eastAsia" w:ascii="仿宋_GB2312" w:hAnsi="仿宋_GB2312" w:eastAsia="仿宋_GB2312" w:cs="仿宋_GB2312"/>
          <w:color w:val="000000"/>
          <w:sz w:val="30"/>
          <w:szCs w:val="30"/>
          <w:u w:val="single"/>
          <w:lang w:bidi="ar"/>
        </w:rPr>
        <w:t xml:space="preserve">                </w:t>
      </w:r>
    </w:p>
    <w:p w14:paraId="5E9E62BC">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性别：</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年龄：</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职务：</w:t>
      </w:r>
      <w:r>
        <w:rPr>
          <w:rFonts w:hint="eastAsia" w:ascii="仿宋_GB2312" w:hAnsi="仿宋_GB2312" w:eastAsia="仿宋_GB2312" w:cs="仿宋_GB2312"/>
          <w:color w:val="000000"/>
          <w:sz w:val="30"/>
          <w:szCs w:val="30"/>
          <w:u w:val="single"/>
          <w:lang w:bidi="ar"/>
        </w:rPr>
        <w:t xml:space="preserve">             </w:t>
      </w:r>
    </w:p>
    <w:p w14:paraId="469048C6">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系</w:t>
      </w:r>
      <w:r>
        <w:rPr>
          <w:rFonts w:hint="eastAsia" w:ascii="仿宋_GB2312" w:hAnsi="仿宋_GB2312" w:eastAsia="仿宋_GB2312" w:cs="仿宋_GB2312"/>
          <w:color w:val="000000"/>
          <w:sz w:val="30"/>
          <w:szCs w:val="30"/>
          <w:u w:val="single"/>
          <w:lang w:bidi="ar"/>
        </w:rPr>
        <w:t xml:space="preserve">            （报价单位名称）           </w:t>
      </w:r>
      <w:r>
        <w:rPr>
          <w:rFonts w:hint="eastAsia" w:ascii="仿宋_GB2312" w:hAnsi="仿宋_GB2312" w:eastAsia="仿宋_GB2312" w:cs="仿宋_GB2312"/>
          <w:color w:val="000000"/>
          <w:sz w:val="30"/>
          <w:szCs w:val="30"/>
          <w:lang w:bidi="ar"/>
        </w:rPr>
        <w:t>的法定代表人。</w:t>
      </w:r>
    </w:p>
    <w:p w14:paraId="261457BE">
      <w:pPr>
        <w:spacing w:line="560" w:lineRule="exact"/>
        <w:ind w:firstLine="600" w:firstLineChars="200"/>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特此证明。</w:t>
      </w:r>
    </w:p>
    <w:p w14:paraId="76E430ED">
      <w:pPr>
        <w:spacing w:line="560" w:lineRule="exact"/>
        <w:jc w:val="righ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报价人：                 （盖章）</w:t>
      </w:r>
    </w:p>
    <w:p w14:paraId="37D9662C">
      <w:pPr>
        <w:spacing w:line="560" w:lineRule="exact"/>
        <w:jc w:val="righ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日  期：       年    月  </w:t>
      </w:r>
      <w:r>
        <w:rPr>
          <w:rFonts w:hint="eastAsia" w:ascii="仿宋_GB2312" w:hAnsi="仿宋_GB2312" w:eastAsia="仿宋_GB2312" w:cs="仿宋_GB2312"/>
          <w:color w:val="000000"/>
          <w:sz w:val="30"/>
          <w:szCs w:val="30"/>
          <w:lang w:val="en-US" w:eastAsia="zh-CN" w:bidi="ar"/>
        </w:rPr>
        <w:t xml:space="preserve"> </w:t>
      </w:r>
      <w:r>
        <w:rPr>
          <w:rFonts w:hint="eastAsia" w:ascii="仿宋_GB2312" w:hAnsi="仿宋_GB2312" w:eastAsia="仿宋_GB2312" w:cs="仿宋_GB2312"/>
          <w:color w:val="000000"/>
          <w:sz w:val="30"/>
          <w:szCs w:val="30"/>
          <w:lang w:bidi="ar"/>
        </w:rPr>
        <w:t>日</w:t>
      </w:r>
    </w:p>
    <w:p w14:paraId="6BA636E5">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法定代表人的身份证正反面复印件：</w:t>
      </w:r>
    </w:p>
    <w:tbl>
      <w:tblPr>
        <w:tblStyle w:val="19"/>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1EB30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trPr>
        <w:tc>
          <w:tcPr>
            <w:tcW w:w="9061" w:type="dxa"/>
          </w:tcPr>
          <w:p w14:paraId="00E6C8AA">
            <w:pPr>
              <w:spacing w:line="560" w:lineRule="exact"/>
              <w:rPr>
                <w:rFonts w:hint="eastAsia" w:ascii="仿宋_GB2312" w:hAnsi="仿宋_GB2312" w:eastAsia="仿宋_GB2312" w:cs="仿宋_GB2312"/>
                <w:color w:val="000000"/>
                <w:sz w:val="30"/>
                <w:szCs w:val="30"/>
                <w:lang w:bidi="ar"/>
              </w:rPr>
            </w:pPr>
          </w:p>
        </w:tc>
      </w:tr>
    </w:tbl>
    <w:p w14:paraId="55CF0D5A">
      <w:pPr>
        <w:keepNext w:val="0"/>
        <w:keepLines w:val="0"/>
        <w:pageBreakBefore w:val="0"/>
        <w:widowControl w:val="0"/>
        <w:kinsoku/>
        <w:wordWrap/>
        <w:overflowPunct/>
        <w:topLinePunct w:val="0"/>
        <w:autoSpaceDE/>
        <w:autoSpaceDN/>
        <w:bidi w:val="0"/>
        <w:adjustRightInd/>
        <w:snapToGrid/>
        <w:spacing w:line="400" w:lineRule="exact"/>
        <w:ind w:left="632" w:hanging="723" w:hangingChars="30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注：1.报价单位应保证所提供的联系电话有效，以保证能及时通知报价单位，否则由此引起的一切后果由报价单位承担。</w:t>
      </w:r>
    </w:p>
    <w:p w14:paraId="7C78B990">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2.本法定代表人身份证明书内必须附上法定代表人的身份证复印件（加盖报价单位公章）。</w:t>
      </w:r>
    </w:p>
    <w:p w14:paraId="1965428B">
      <w:pPr>
        <w:pStyle w:val="3"/>
        <w:spacing w:line="560" w:lineRule="exact"/>
        <w:ind w:firstLine="0" w:firstLineChars="0"/>
        <w:rPr>
          <w:rStyle w:val="25"/>
          <w:rFonts w:ascii="仿宋_GB2312" w:hAnsi="仿宋_GB2312" w:eastAsia="仿宋_GB2312" w:cs="仿宋_GB2312"/>
          <w:b/>
          <w:bCs/>
          <w:sz w:val="30"/>
          <w:szCs w:val="30"/>
        </w:rPr>
      </w:pPr>
      <w:r>
        <w:rPr>
          <w:rFonts w:hint="eastAsia" w:ascii="仿宋_GB2312" w:hAnsi="仿宋_GB2312" w:eastAsia="仿宋_GB2312" w:cs="仿宋_GB2312"/>
          <w:sz w:val="30"/>
          <w:szCs w:val="30"/>
        </w:rPr>
        <w:br w:type="page"/>
      </w:r>
      <w:bookmarkStart w:id="135" w:name="_Toc8549"/>
      <w:bookmarkStart w:id="136" w:name="_Toc26314_WPSOffice_Level2"/>
      <w:r>
        <w:rPr>
          <w:rStyle w:val="25"/>
          <w:rFonts w:hint="eastAsia" w:ascii="仿宋_GB2312" w:hAnsi="仿宋_GB2312" w:eastAsia="仿宋_GB2312" w:cs="仿宋_GB2312"/>
          <w:b/>
          <w:bCs/>
          <w:sz w:val="30"/>
          <w:szCs w:val="30"/>
        </w:rPr>
        <w:t>3.4  授权委托书</w:t>
      </w:r>
      <w:bookmarkEnd w:id="135"/>
    </w:p>
    <w:bookmarkEnd w:id="136"/>
    <w:p w14:paraId="7681E897">
      <w:pPr>
        <w:spacing w:line="560" w:lineRule="exact"/>
        <w:ind w:firstLine="600" w:firstLineChars="200"/>
        <w:rPr>
          <w:rFonts w:hint="eastAsia" w:ascii="仿宋_GB2312" w:hAnsi="仿宋_GB2312" w:eastAsia="仿宋_GB2312" w:cs="仿宋_GB2312"/>
          <w:color w:val="000000"/>
          <w:sz w:val="30"/>
          <w:szCs w:val="30"/>
          <w:lang w:bidi="ar"/>
        </w:rPr>
      </w:pPr>
      <w:bookmarkStart w:id="137" w:name="_Toc31307_WPSOffice_Level2"/>
      <w:bookmarkStart w:id="138" w:name="_Toc461183151"/>
      <w:bookmarkStart w:id="139" w:name="_Toc461117693"/>
      <w:bookmarkStart w:id="140" w:name="_Toc462011248"/>
      <w:bookmarkStart w:id="141" w:name="_Toc461104387"/>
      <w:bookmarkStart w:id="142" w:name="_Toc461105293"/>
      <w:bookmarkStart w:id="143" w:name="_Toc461117931"/>
      <w:r>
        <w:rPr>
          <w:rFonts w:hint="eastAsia" w:ascii="仿宋_GB2312" w:hAnsi="仿宋_GB2312" w:eastAsia="仿宋_GB2312" w:cs="仿宋_GB2312"/>
          <w:color w:val="000000"/>
          <w:sz w:val="30"/>
          <w:szCs w:val="30"/>
          <w:lang w:bidi="ar"/>
        </w:rPr>
        <w:t>本人</w:t>
      </w:r>
      <w:r>
        <w:rPr>
          <w:rFonts w:hint="eastAsia" w:ascii="仿宋_GB2312" w:hAnsi="仿宋_GB2312" w:eastAsia="仿宋_GB2312" w:cs="仿宋_GB2312"/>
          <w:color w:val="000000"/>
          <w:sz w:val="30"/>
          <w:szCs w:val="30"/>
          <w:u w:val="single"/>
          <w:lang w:bidi="ar"/>
        </w:rPr>
        <w:t>（姓名）</w:t>
      </w:r>
      <w:r>
        <w:rPr>
          <w:rFonts w:hint="eastAsia" w:ascii="仿宋_GB2312" w:hAnsi="仿宋_GB2312" w:eastAsia="仿宋_GB2312" w:cs="仿宋_GB2312"/>
          <w:color w:val="000000"/>
          <w:sz w:val="30"/>
          <w:szCs w:val="30"/>
          <w:lang w:bidi="ar"/>
        </w:rPr>
        <w:t>系</w:t>
      </w:r>
      <w:r>
        <w:rPr>
          <w:rFonts w:hint="eastAsia" w:ascii="仿宋_GB2312" w:hAnsi="仿宋_GB2312" w:eastAsia="仿宋_GB2312" w:cs="仿宋_GB2312"/>
          <w:color w:val="000000"/>
          <w:sz w:val="30"/>
          <w:szCs w:val="30"/>
          <w:u w:val="single"/>
          <w:lang w:bidi="ar"/>
        </w:rPr>
        <w:t>（报价单位名称）</w:t>
      </w:r>
      <w:r>
        <w:rPr>
          <w:rFonts w:hint="eastAsia" w:ascii="仿宋_GB2312" w:hAnsi="仿宋_GB2312" w:eastAsia="仿宋_GB2312" w:cs="仿宋_GB2312"/>
          <w:color w:val="000000"/>
          <w:sz w:val="30"/>
          <w:szCs w:val="30"/>
          <w:lang w:bidi="ar"/>
        </w:rPr>
        <w:t>的法定代表人，现委托</w:t>
      </w:r>
      <w:r>
        <w:rPr>
          <w:rFonts w:hint="eastAsia" w:ascii="仿宋_GB2312" w:hAnsi="仿宋_GB2312" w:eastAsia="仿宋_GB2312" w:cs="仿宋_GB2312"/>
          <w:color w:val="000000"/>
          <w:sz w:val="30"/>
          <w:szCs w:val="30"/>
          <w:u w:val="single"/>
          <w:lang w:bidi="ar"/>
        </w:rPr>
        <w:t>（姓名）</w:t>
      </w:r>
      <w:r>
        <w:rPr>
          <w:rFonts w:hint="eastAsia" w:ascii="仿宋_GB2312" w:hAnsi="仿宋_GB2312" w:eastAsia="仿宋_GB2312" w:cs="仿宋_GB2312"/>
          <w:color w:val="000000"/>
          <w:sz w:val="30"/>
          <w:szCs w:val="30"/>
          <w:lang w:bidi="ar"/>
        </w:rPr>
        <w:t>为我方代理人。代理人根据授权，以我方名义签署、澄清、说明、补正、递交、撤回、修改有关</w:t>
      </w:r>
      <w:r>
        <w:rPr>
          <w:rFonts w:hint="eastAsia" w:ascii="仿宋_GB2312" w:hAnsi="仿宋_GB2312" w:eastAsia="仿宋_GB2312" w:cs="仿宋_GB2312"/>
          <w:color w:val="000000"/>
          <w:sz w:val="30"/>
          <w:szCs w:val="30"/>
          <w:u w:val="single"/>
          <w:lang w:bidi="ar"/>
        </w:rPr>
        <w:t>（项目</w:t>
      </w:r>
      <w:r>
        <w:rPr>
          <w:rFonts w:hint="eastAsia" w:ascii="仿宋_GB2312" w:hAnsi="仿宋_GB2312" w:eastAsia="仿宋_GB2312" w:cs="仿宋_GB2312"/>
          <w:color w:val="000000"/>
          <w:sz w:val="30"/>
          <w:szCs w:val="30"/>
          <w:u w:val="single"/>
          <w:lang w:val="en-US" w:eastAsia="zh-CN" w:bidi="ar"/>
        </w:rPr>
        <w:t>名称</w:t>
      </w:r>
      <w:r>
        <w:rPr>
          <w:rFonts w:hint="eastAsia" w:ascii="仿宋_GB2312" w:hAnsi="仿宋_GB2312" w:eastAsia="仿宋_GB2312" w:cs="仿宋_GB2312"/>
          <w:color w:val="000000"/>
          <w:sz w:val="30"/>
          <w:szCs w:val="30"/>
          <w:u w:val="single"/>
          <w:lang w:bidi="ar"/>
        </w:rPr>
        <w:t>）</w:t>
      </w:r>
      <w:r>
        <w:rPr>
          <w:rFonts w:hint="eastAsia" w:ascii="仿宋_GB2312" w:hAnsi="仿宋_GB2312" w:eastAsia="仿宋_GB2312" w:cs="仿宋_GB2312"/>
          <w:color w:val="000000"/>
          <w:sz w:val="30"/>
          <w:szCs w:val="30"/>
          <w:lang w:bidi="ar"/>
        </w:rPr>
        <w:t>的报价、签订合同和处理有关事宜，其法律后果由我方承担。</w:t>
      </w:r>
    </w:p>
    <w:p w14:paraId="78796607">
      <w:pPr>
        <w:spacing w:line="560" w:lineRule="exact"/>
        <w:ind w:firstLine="600" w:firstLineChars="200"/>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委托期限：</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w:t>
      </w:r>
    </w:p>
    <w:p w14:paraId="1D0CF3A9">
      <w:pPr>
        <w:spacing w:line="560" w:lineRule="exact"/>
        <w:ind w:firstLine="600" w:firstLineChars="200"/>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代理人无转委托权。</w:t>
      </w:r>
    </w:p>
    <w:p w14:paraId="2EA2C4F7">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报 价单 位：                               （盖单位章）</w:t>
      </w:r>
    </w:p>
    <w:p w14:paraId="2121E7B4">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法定代表人：                               （签字）</w:t>
      </w:r>
    </w:p>
    <w:p w14:paraId="23A62C24">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身份证号码：                                     </w:t>
      </w:r>
    </w:p>
    <w:p w14:paraId="7751CA41">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委托代理人：                               （签字） </w:t>
      </w:r>
    </w:p>
    <w:p w14:paraId="76A24790">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身份证号码：                                      </w:t>
      </w:r>
    </w:p>
    <w:p w14:paraId="5B28A56C">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委托代理人联系电话：                                      </w:t>
      </w:r>
    </w:p>
    <w:p w14:paraId="4AC6AF06">
      <w:pPr>
        <w:spacing w:line="560" w:lineRule="exact"/>
        <w:jc w:val="righ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       年    月    日</w:t>
      </w:r>
    </w:p>
    <w:p w14:paraId="4AAE07F6">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委托代理人的身份证正反面复印件</w:t>
      </w:r>
    </w:p>
    <w:tbl>
      <w:tblPr>
        <w:tblStyle w:val="19"/>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3827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6" w:hRule="atLeast"/>
        </w:trPr>
        <w:tc>
          <w:tcPr>
            <w:tcW w:w="9061" w:type="dxa"/>
          </w:tcPr>
          <w:p w14:paraId="1A72E2CA">
            <w:pPr>
              <w:spacing w:line="560" w:lineRule="exact"/>
              <w:rPr>
                <w:rFonts w:hint="eastAsia" w:ascii="仿宋_GB2312" w:hAnsi="仿宋_GB2312" w:eastAsia="仿宋_GB2312" w:cs="仿宋_GB2312"/>
                <w:color w:val="000000"/>
                <w:sz w:val="30"/>
                <w:szCs w:val="30"/>
                <w:lang w:bidi="ar"/>
              </w:rPr>
            </w:pPr>
          </w:p>
        </w:tc>
      </w:tr>
    </w:tbl>
    <w:p w14:paraId="75D05FAE">
      <w:pPr>
        <w:keepNext w:val="0"/>
        <w:keepLines w:val="0"/>
        <w:pageBreakBefore w:val="0"/>
        <w:widowControl w:val="0"/>
        <w:kinsoku/>
        <w:wordWrap/>
        <w:overflowPunct/>
        <w:topLinePunct w:val="0"/>
        <w:autoSpaceDE/>
        <w:autoSpaceDN/>
        <w:bidi w:val="0"/>
        <w:adjustRightInd/>
        <w:snapToGrid/>
        <w:spacing w:line="400" w:lineRule="exact"/>
        <w:ind w:left="632" w:hanging="723" w:hangingChars="30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注：1.报价单位应保证所提供的联系电话有效，以保证能及时通知报价单位，否则由此引起的一切后果由报价单位承担。</w:t>
      </w:r>
    </w:p>
    <w:p w14:paraId="2D7EF078">
      <w:pPr>
        <w:keepNext w:val="0"/>
        <w:keepLines w:val="0"/>
        <w:pageBreakBefore w:val="0"/>
        <w:widowControl w:val="0"/>
        <w:kinsoku/>
        <w:wordWrap/>
        <w:overflowPunct/>
        <w:topLinePunct w:val="0"/>
        <w:autoSpaceDE/>
        <w:autoSpaceDN/>
        <w:bidi w:val="0"/>
        <w:adjustRightInd/>
        <w:snapToGrid/>
        <w:spacing w:line="400" w:lineRule="exact"/>
        <w:ind w:left="632" w:hanging="900" w:hangingChars="300"/>
        <w:textAlignment w:val="auto"/>
        <w:rPr>
          <w:rFonts w:ascii="仿宋_GB2312" w:hAnsi="仿宋_GB2312" w:eastAsia="仿宋_GB2312" w:cs="仿宋_GB2312"/>
          <w:sz w:val="30"/>
          <w:szCs w:val="30"/>
        </w:rPr>
        <w:sectPr>
          <w:pgSz w:w="11906" w:h="16838"/>
          <w:pgMar w:top="1588" w:right="1418" w:bottom="1474" w:left="1418" w:header="567" w:footer="992" w:gutter="0"/>
          <w:pgNumType w:fmt="numberInDash"/>
          <w:cols w:space="720" w:num="1"/>
          <w:docGrid w:linePitch="448" w:charSpace="819"/>
        </w:sectPr>
      </w:pPr>
      <w:r>
        <w:rPr>
          <w:rFonts w:hint="eastAsia" w:ascii="仿宋_GB2312" w:hAnsi="仿宋_GB2312" w:eastAsia="仿宋_GB2312" w:cs="仿宋_GB2312"/>
          <w:sz w:val="30"/>
          <w:szCs w:val="30"/>
        </w:rPr>
        <w:br w:type="page"/>
      </w:r>
    </w:p>
    <w:p w14:paraId="35A5AE15">
      <w:pPr>
        <w:pStyle w:val="3"/>
        <w:spacing w:line="560" w:lineRule="exact"/>
        <w:ind w:firstLine="610"/>
        <w:rPr>
          <w:rFonts w:ascii="仿宋_GB2312" w:hAnsi="仿宋_GB2312" w:eastAsia="仿宋_GB2312" w:cs="仿宋_GB2312"/>
          <w:sz w:val="30"/>
          <w:szCs w:val="30"/>
        </w:rPr>
      </w:pPr>
      <w:bookmarkStart w:id="144" w:name="_Toc20440"/>
      <w:r>
        <w:rPr>
          <w:rFonts w:hint="eastAsia" w:ascii="仿宋_GB2312" w:hAnsi="仿宋_GB2312" w:eastAsia="仿宋_GB2312" w:cs="仿宋_GB2312"/>
          <w:sz w:val="30"/>
          <w:szCs w:val="30"/>
        </w:rPr>
        <w:t>3.5  报价</w:t>
      </w:r>
      <w:bookmarkEnd w:id="137"/>
      <w:bookmarkEnd w:id="138"/>
      <w:bookmarkEnd w:id="139"/>
      <w:bookmarkEnd w:id="140"/>
      <w:bookmarkEnd w:id="141"/>
      <w:bookmarkEnd w:id="142"/>
      <w:bookmarkEnd w:id="143"/>
      <w:r>
        <w:rPr>
          <w:rFonts w:hint="eastAsia" w:ascii="仿宋_GB2312" w:hAnsi="仿宋_GB2312" w:eastAsia="仿宋_GB2312" w:cs="仿宋_GB2312"/>
          <w:sz w:val="30"/>
          <w:szCs w:val="30"/>
        </w:rPr>
        <w:t>函</w:t>
      </w:r>
      <w:bookmarkEnd w:id="144"/>
    </w:p>
    <w:p w14:paraId="07E4C55C">
      <w:pPr>
        <w:spacing w:line="560" w:lineRule="exact"/>
        <w:ind w:firstLine="568"/>
        <w:jc w:val="left"/>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致：</w:t>
      </w:r>
      <w:r>
        <w:rPr>
          <w:rFonts w:hint="eastAsia" w:ascii="仿宋_GB2312" w:hAnsi="仿宋_GB2312" w:eastAsia="仿宋_GB2312" w:cs="仿宋_GB2312"/>
          <w:sz w:val="30"/>
          <w:szCs w:val="30"/>
          <w:lang w:eastAsia="zh-CN"/>
        </w:rPr>
        <w:t>佛山市三水物资集团有限公司</w:t>
      </w:r>
    </w:p>
    <w:p w14:paraId="4E4BB255">
      <w:pPr>
        <w:spacing w:line="560" w:lineRule="exact"/>
        <w:ind w:firstLine="568"/>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我</w:t>
      </w:r>
      <w:r>
        <w:rPr>
          <w:rFonts w:hint="eastAsia" w:ascii="仿宋_GB2312" w:hAnsi="仿宋_GB2312" w:eastAsia="仿宋_GB2312" w:cs="仿宋_GB2312"/>
          <w:sz w:val="30"/>
          <w:szCs w:val="30"/>
          <w:lang w:val="en-US" w:eastAsia="zh-CN"/>
        </w:rPr>
        <w:t>司</w:t>
      </w:r>
      <w:r>
        <w:rPr>
          <w:rFonts w:hint="eastAsia" w:ascii="仿宋_GB2312" w:hAnsi="仿宋_GB2312" w:eastAsia="仿宋_GB2312" w:cs="仿宋_GB2312"/>
          <w:sz w:val="30"/>
          <w:szCs w:val="30"/>
        </w:rPr>
        <w:t>高兴接受贵司邀请，经详细研读贵司</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2026年度消防安全用品采购项目采购文件</w:t>
      </w:r>
      <w:r>
        <w:rPr>
          <w:rFonts w:hint="eastAsia" w:ascii="仿宋_GB2312" w:hAnsi="仿宋_GB2312" w:eastAsia="仿宋_GB2312" w:cs="仿宋_GB2312"/>
          <w:sz w:val="30"/>
          <w:szCs w:val="30"/>
          <w:highlight w:val="none"/>
        </w:rPr>
        <w:t>》，经慎重</w:t>
      </w:r>
      <w:r>
        <w:rPr>
          <w:rFonts w:hint="eastAsia" w:ascii="仿宋_GB2312" w:hAnsi="仿宋_GB2312" w:eastAsia="仿宋_GB2312" w:cs="仿宋_GB2312"/>
          <w:sz w:val="30"/>
          <w:szCs w:val="30"/>
        </w:rPr>
        <w:t>考虑，我</w:t>
      </w:r>
      <w:r>
        <w:rPr>
          <w:rFonts w:hint="eastAsia" w:ascii="仿宋_GB2312" w:hAnsi="仿宋_GB2312" w:eastAsia="仿宋_GB2312" w:cs="仿宋_GB2312"/>
          <w:sz w:val="30"/>
          <w:szCs w:val="30"/>
          <w:lang w:val="en-US" w:eastAsia="zh-CN"/>
        </w:rPr>
        <w:t>司</w:t>
      </w:r>
      <w:r>
        <w:rPr>
          <w:rFonts w:hint="eastAsia" w:ascii="仿宋_GB2312" w:hAnsi="仿宋_GB2312" w:eastAsia="仿宋_GB2312" w:cs="仿宋_GB2312"/>
          <w:sz w:val="30"/>
          <w:szCs w:val="30"/>
        </w:rPr>
        <w:t>完成本次</w:t>
      </w:r>
      <w:r>
        <w:rPr>
          <w:rFonts w:hint="eastAsia" w:ascii="仿宋_GB2312" w:hAnsi="仿宋_GB2312" w:eastAsia="仿宋_GB2312" w:cs="仿宋_GB2312"/>
          <w:sz w:val="30"/>
          <w:szCs w:val="30"/>
          <w:lang w:val="en-US" w:eastAsia="zh-CN"/>
        </w:rPr>
        <w:t>货物</w:t>
      </w:r>
      <w:r>
        <w:rPr>
          <w:rFonts w:hint="eastAsia" w:ascii="仿宋_GB2312" w:hAnsi="仿宋_GB2312" w:eastAsia="仿宋_GB2312" w:cs="仿宋_GB2312"/>
          <w:sz w:val="30"/>
          <w:szCs w:val="30"/>
        </w:rPr>
        <w:t>的报价为：</w:t>
      </w:r>
    </w:p>
    <w:p w14:paraId="192D029E">
      <w:pPr>
        <w:spacing w:line="560" w:lineRule="exact"/>
        <w:ind w:firstLine="606" w:firstLineChars="200"/>
        <w:jc w:val="left"/>
        <w:rPr>
          <w:rFonts w:hint="eastAsia" w:ascii="仿宋_GB2312" w:hAnsi="仿宋_GB2312" w:eastAsia="仿宋_GB2312" w:cs="仿宋_GB2312"/>
          <w:sz w:val="30"/>
          <w:szCs w:val="30"/>
          <w:u w:val="none"/>
          <w:lang w:val="en-US" w:eastAsia="zh-CN"/>
        </w:rPr>
      </w:pPr>
      <w:r>
        <w:rPr>
          <w:rFonts w:hint="eastAsia" w:ascii="仿宋_GB2312" w:hAnsi="仿宋_GB2312" w:eastAsia="仿宋_GB2312" w:cs="仿宋_GB2312"/>
          <w:sz w:val="30"/>
          <w:szCs w:val="30"/>
          <w:lang w:val="en-US" w:eastAsia="zh-CN"/>
        </w:rPr>
        <w:t>货物报价</w:t>
      </w:r>
      <w:r>
        <w:rPr>
          <w:rFonts w:hint="eastAsia" w:ascii="仿宋_GB2312" w:hAnsi="仿宋_GB2312" w:eastAsia="仿宋_GB2312" w:cs="仿宋_GB2312"/>
          <w:sz w:val="30"/>
          <w:szCs w:val="30"/>
        </w:rPr>
        <w:t>（含税）</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元人民币（大写：</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不含税金额</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元人民币</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税率：</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none"/>
          <w:lang w:val="en-US" w:eastAsia="zh-CN"/>
        </w:rPr>
        <w:t>%；</w:t>
      </w:r>
    </w:p>
    <w:p w14:paraId="6BFC258D">
      <w:pPr>
        <w:spacing w:line="560" w:lineRule="exact"/>
        <w:ind w:firstLine="606" w:firstLineChars="200"/>
        <w:jc w:val="left"/>
        <w:rPr>
          <w:rFonts w:hint="default" w:ascii="仿宋_GB2312" w:hAnsi="仿宋_GB2312" w:eastAsia="仿宋_GB2312" w:cs="仿宋_GB2312"/>
          <w:sz w:val="30"/>
          <w:szCs w:val="30"/>
          <w:u w:val="single"/>
          <w:lang w:val="en-US" w:eastAsia="zh-CN"/>
        </w:rPr>
      </w:pPr>
      <w:r>
        <w:rPr>
          <w:rFonts w:hint="eastAsia" w:ascii="仿宋_GB2312" w:hAnsi="仿宋_GB2312" w:eastAsia="仿宋_GB2312" w:cs="仿宋_GB2312"/>
          <w:sz w:val="30"/>
          <w:szCs w:val="30"/>
          <w:u w:val="none"/>
          <w:lang w:val="en-US" w:eastAsia="zh-CN"/>
        </w:rPr>
        <w:t>质保期：</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none"/>
          <w:lang w:val="en-US" w:eastAsia="zh-CN"/>
        </w:rPr>
        <w:t>年。</w:t>
      </w:r>
    </w:p>
    <w:p w14:paraId="38FEADAB">
      <w:pPr>
        <w:spacing w:line="560" w:lineRule="exact"/>
        <w:ind w:firstLine="606" w:firstLineChars="200"/>
        <w:jc w:val="left"/>
        <w:rPr>
          <w:rFonts w:ascii="仿宋_GB2312" w:hAnsi="仿宋_GB2312" w:eastAsia="仿宋_GB2312" w:cs="仿宋_GB2312"/>
          <w:sz w:val="30"/>
          <w:szCs w:val="30"/>
        </w:rPr>
      </w:pPr>
    </w:p>
    <w:p w14:paraId="0E04E6D2">
      <w:pPr>
        <w:pStyle w:val="6"/>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我司承诺如下：</w:t>
      </w:r>
    </w:p>
    <w:p w14:paraId="0BE58EB0">
      <w:pPr>
        <w:pStyle w:val="6"/>
        <w:spacing w:line="560" w:lineRule="exact"/>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 xml:space="preserve">．报价包含整套产品及零配件的购置、指导安装调试费、对采购人相关人员进行培训、售后服务发生的相关费用、税费及合同实施过程中不可预见的费用等。 </w:t>
      </w:r>
    </w:p>
    <w:p w14:paraId="17287C86">
      <w:pPr>
        <w:pStyle w:val="6"/>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2．按</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的规定履行合同责任和义务，并不再提出任何差异表中未明示的差异和偏差。</w:t>
      </w:r>
    </w:p>
    <w:p w14:paraId="3E040408">
      <w:pPr>
        <w:pStyle w:val="6"/>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．已详细解读全部</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，包括编号、补遗书（如有）。</w:t>
      </w:r>
    </w:p>
    <w:p w14:paraId="1471C005">
      <w:pPr>
        <w:pStyle w:val="6"/>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．遵从本次应答有效期。</w:t>
      </w:r>
    </w:p>
    <w:p w14:paraId="34A0DF40">
      <w:pPr>
        <w:pStyle w:val="6"/>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．同意提供按照贵方可能要求的与其投标有关的一切数据或资料，完全理解贵方不一定接受最低价投标。</w:t>
      </w:r>
    </w:p>
    <w:p w14:paraId="4F035701">
      <w:pPr>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．不得将本次项目或合同的有关资料向第三方透露。</w:t>
      </w:r>
    </w:p>
    <w:p w14:paraId="75E4EFD1">
      <w:pPr>
        <w:spacing w:line="560" w:lineRule="exact"/>
        <w:ind w:firstLine="568"/>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r>
        <w:rPr>
          <w:rFonts w:hint="eastAsia" w:ascii="仿宋_GB2312" w:hAnsi="仿宋_GB2312" w:eastAsia="仿宋_GB2312" w:cs="仿宋_GB2312"/>
          <w:bCs/>
          <w:kern w:val="0"/>
          <w:sz w:val="30"/>
          <w:szCs w:val="30"/>
        </w:rPr>
        <w:t>供应商</w:t>
      </w:r>
      <w:r>
        <w:rPr>
          <w:rFonts w:hint="eastAsia" w:ascii="仿宋_GB2312" w:hAnsi="仿宋_GB2312" w:eastAsia="仿宋_GB2312" w:cs="仿宋_GB2312"/>
          <w:sz w:val="30"/>
          <w:szCs w:val="30"/>
        </w:rPr>
        <w:t>：（</w:t>
      </w:r>
      <w:r>
        <w:rPr>
          <w:rFonts w:hint="eastAsia" w:ascii="仿宋_GB2312" w:hAnsi="仿宋_GB2312" w:eastAsia="仿宋_GB2312" w:cs="仿宋_GB2312"/>
          <w:bCs/>
          <w:kern w:val="0"/>
          <w:sz w:val="30"/>
          <w:szCs w:val="30"/>
        </w:rPr>
        <w:t>加盖公章</w:t>
      </w:r>
      <w:r>
        <w:rPr>
          <w:rFonts w:hint="eastAsia" w:ascii="仿宋_GB2312" w:hAnsi="仿宋_GB2312" w:eastAsia="仿宋_GB2312" w:cs="仿宋_GB2312"/>
          <w:sz w:val="30"/>
          <w:szCs w:val="30"/>
        </w:rPr>
        <w:t>）</w:t>
      </w:r>
    </w:p>
    <w:p w14:paraId="089F9B95">
      <w:pPr>
        <w:spacing w:line="560" w:lineRule="exact"/>
        <w:ind w:firstLine="568"/>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法定代表人或被授权代理人签字：</w:t>
      </w:r>
    </w:p>
    <w:p w14:paraId="489BAD18">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年    月    日</w:t>
      </w:r>
    </w:p>
    <w:p w14:paraId="576AC23B">
      <w:pPr>
        <w:spacing w:line="560" w:lineRule="exact"/>
        <w:jc w:val="center"/>
        <w:rPr>
          <w:rFonts w:ascii="仿宋_GB2312" w:hAnsi="仿宋_GB2312" w:eastAsia="仿宋_GB2312" w:cs="仿宋_GB2312"/>
          <w:sz w:val="30"/>
          <w:szCs w:val="30"/>
        </w:rPr>
        <w:sectPr>
          <w:pgSz w:w="11906" w:h="16838"/>
          <w:pgMar w:top="1474" w:right="1417" w:bottom="1474" w:left="1417" w:header="737" w:footer="850" w:gutter="0"/>
          <w:pgNumType w:fmt="numberInDash"/>
          <w:cols w:space="720" w:num="1"/>
          <w:docGrid w:type="linesAndChars" w:linePitch="448" w:charSpace="819"/>
        </w:sectPr>
      </w:pPr>
    </w:p>
    <w:p w14:paraId="3E06E2D5">
      <w:pPr>
        <w:pStyle w:val="3"/>
        <w:keepNext/>
        <w:keepLines/>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仿宋_GB2312" w:hAnsi="仿宋_GB2312" w:eastAsia="仿宋_GB2312" w:cs="仿宋_GB2312"/>
          <w:sz w:val="30"/>
          <w:szCs w:val="30"/>
          <w:lang w:val="en-US" w:eastAsia="zh-CN"/>
        </w:rPr>
      </w:pPr>
      <w:bookmarkStart w:id="145" w:name="_Toc461105294"/>
      <w:bookmarkStart w:id="146" w:name="_Toc462011249"/>
      <w:bookmarkStart w:id="147" w:name="_Toc461183152"/>
      <w:bookmarkStart w:id="148" w:name="_Toc226969364"/>
      <w:bookmarkStart w:id="149" w:name="_Toc461117932"/>
      <w:bookmarkStart w:id="150" w:name="_Toc6376"/>
      <w:bookmarkStart w:id="151" w:name="_Toc227057970"/>
      <w:bookmarkStart w:id="152" w:name="_Toc461104388"/>
      <w:bookmarkStart w:id="153" w:name="_Toc461117694"/>
      <w:bookmarkStart w:id="154" w:name="_Toc24744_WPSOffice_Level2"/>
      <w:bookmarkStart w:id="155" w:name="_Toc488655912"/>
      <w:r>
        <w:rPr>
          <w:rFonts w:hint="eastAsia" w:ascii="仿宋_GB2312" w:hAnsi="仿宋_GB2312" w:eastAsia="仿宋_GB2312" w:cs="仿宋_GB2312"/>
          <w:sz w:val="30"/>
          <w:szCs w:val="30"/>
          <w:lang w:val="en-US" w:eastAsia="zh-CN"/>
        </w:rPr>
        <w:t>3.6  分项报价表</w:t>
      </w:r>
    </w:p>
    <w:p w14:paraId="77FFA8A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项目名称：</w:t>
      </w:r>
      <w:r>
        <w:rPr>
          <w:rFonts w:hint="eastAsia" w:ascii="仿宋_GB2312" w:hAnsi="仿宋_GB2312" w:eastAsia="仿宋_GB2312" w:cs="仿宋_GB2312"/>
          <w:sz w:val="28"/>
          <w:szCs w:val="28"/>
          <w:highlight w:val="none"/>
          <w:lang w:val="en-US" w:eastAsia="zh-CN"/>
        </w:rPr>
        <w:t>2026年度消防安全用品采购项目</w:t>
      </w:r>
    </w:p>
    <w:p w14:paraId="4012345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项目编号：CG2026091501</w:t>
      </w:r>
    </w:p>
    <w:tbl>
      <w:tblPr>
        <w:tblStyle w:val="18"/>
        <w:tblW w:w="1417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94"/>
        <w:gridCol w:w="3691"/>
        <w:gridCol w:w="1450"/>
        <w:gridCol w:w="937"/>
        <w:gridCol w:w="2172"/>
        <w:gridCol w:w="1987"/>
        <w:gridCol w:w="1943"/>
      </w:tblGrid>
      <w:tr w14:paraId="08651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ign w:val="center"/>
          </w:tcPr>
          <w:p w14:paraId="05701FD3">
            <w:pPr>
              <w:keepNext w:val="0"/>
              <w:keepLines w:val="0"/>
              <w:widowControl/>
              <w:suppressLineNumbers w:val="0"/>
              <w:snapToGrid w:val="0"/>
              <w:ind w:left="0" w:leftChars="0" w:right="0" w:rightChars="0" w:firstLine="0" w:firstLineChars="0"/>
              <w:jc w:val="center"/>
              <w:textAlignment w:val="auto"/>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消防用品</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3CDFFEE7">
            <w:pPr>
              <w:keepNext w:val="0"/>
              <w:keepLines w:val="0"/>
              <w:widowControl/>
              <w:suppressLineNumbers w:val="0"/>
              <w:snapToGrid w:val="0"/>
              <w:ind w:left="0" w:leftChars="0" w:right="0" w:rightChars="0" w:firstLine="0" w:firstLineChars="0"/>
              <w:jc w:val="center"/>
              <w:textAlignment w:val="auto"/>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材质规格</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4E78649B">
            <w:pPr>
              <w:keepNext w:val="0"/>
              <w:keepLines w:val="0"/>
              <w:widowControl/>
              <w:suppressLineNumbers w:val="0"/>
              <w:snapToGrid w:val="0"/>
              <w:ind w:left="0" w:leftChars="0" w:right="0" w:rightChars="0" w:firstLine="0" w:firstLineChars="0"/>
              <w:jc w:val="center"/>
              <w:textAlignment w:val="auto"/>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计量单位</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636764F9">
            <w:pPr>
              <w:keepNext w:val="0"/>
              <w:keepLines w:val="0"/>
              <w:widowControl/>
              <w:suppressLineNumbers w:val="0"/>
              <w:snapToGrid w:val="0"/>
              <w:ind w:left="0" w:leftChars="0" w:right="0" w:rightChars="0" w:firstLine="0" w:firstLineChars="0"/>
              <w:jc w:val="center"/>
              <w:textAlignment w:val="auto"/>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bCs/>
                <w:i w:val="0"/>
                <w:iCs w:val="0"/>
                <w:color w:val="000000"/>
                <w:kern w:val="0"/>
                <w:sz w:val="28"/>
                <w:szCs w:val="28"/>
                <w:u w:val="none"/>
                <w:lang w:val="en-US" w:eastAsia="zh-CN" w:bidi="ar"/>
              </w:rPr>
              <w:t>数量</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6EFFCB69">
            <w:pPr>
              <w:keepNext w:val="0"/>
              <w:keepLines w:val="0"/>
              <w:pageBreakBefore w:val="0"/>
              <w:widowControl/>
              <w:numPr>
                <w:ilvl w:val="-1"/>
                <w:numId w:val="0"/>
              </w:numPr>
              <w:kinsoku/>
              <w:wordWrap/>
              <w:overflowPunct/>
              <w:topLinePunct w:val="0"/>
              <w:autoSpaceDE/>
              <w:autoSpaceDN/>
              <w:bidi w:val="0"/>
              <w:adjustRightInd/>
              <w:snapToGrid w:val="0"/>
              <w:ind w:left="0" w:leftChars="0" w:firstLine="0" w:firstLineChars="0"/>
              <w:jc w:val="center"/>
              <w:textAlignment w:val="auto"/>
              <w:rPr>
                <w:rFonts w:hint="eastAsia" w:ascii="仿宋_GB2312" w:hAnsi="仿宋_GB2312" w:eastAsia="仿宋_GB2312" w:cs="仿宋_GB2312"/>
                <w:b/>
                <w:bCs/>
                <w:i w:val="0"/>
                <w:iCs w:val="0"/>
                <w:color w:val="000000"/>
                <w:sz w:val="28"/>
                <w:szCs w:val="28"/>
                <w:u w:val="none"/>
              </w:rPr>
            </w:pPr>
            <w:r>
              <w:rPr>
                <w:rFonts w:hint="eastAsia" w:ascii="仿宋_GB2312" w:hAnsi="仿宋_GB2312" w:eastAsia="仿宋_GB2312" w:cs="仿宋_GB2312"/>
                <w:b/>
                <w:color w:val="060A26"/>
                <w:sz w:val="28"/>
                <w:szCs w:val="28"/>
                <w:highlight w:val="none"/>
                <w:shd w:val="clear" w:color="auto" w:fill="auto"/>
                <w:lang w:val="en-US" w:eastAsia="zh-CN"/>
              </w:rPr>
              <w:t>单价（元）</w:t>
            </w: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25617B69">
            <w:pPr>
              <w:keepNext w:val="0"/>
              <w:keepLines w:val="0"/>
              <w:pageBreakBefore w:val="0"/>
              <w:widowControl/>
              <w:numPr>
                <w:ilvl w:val="-1"/>
                <w:numId w:val="0"/>
              </w:numPr>
              <w:kinsoku/>
              <w:wordWrap/>
              <w:overflowPunct/>
              <w:topLinePunct w:val="0"/>
              <w:autoSpaceDE/>
              <w:autoSpaceDN/>
              <w:bidi w:val="0"/>
              <w:adjustRightInd/>
              <w:snapToGrid w:val="0"/>
              <w:ind w:left="0" w:leftChars="0" w:firstLine="0" w:firstLineChars="0"/>
              <w:jc w:val="center"/>
              <w:textAlignment w:val="auto"/>
              <w:rPr>
                <w:rFonts w:hint="eastAsia" w:ascii="仿宋_GB2312" w:hAnsi="仿宋_GB2312" w:eastAsia="仿宋_GB2312" w:cs="仿宋_GB2312"/>
                <w:b/>
                <w:bCs/>
                <w:i w:val="0"/>
                <w:iCs w:val="0"/>
                <w:color w:val="000000"/>
                <w:kern w:val="0"/>
                <w:sz w:val="28"/>
                <w:szCs w:val="28"/>
                <w:u w:val="none"/>
                <w:lang w:val="en-US" w:eastAsia="zh-CN" w:bidi="ar"/>
              </w:rPr>
            </w:pPr>
            <w:r>
              <w:rPr>
                <w:rFonts w:hint="eastAsia" w:ascii="仿宋_GB2312" w:hAnsi="仿宋_GB2312" w:eastAsia="仿宋_GB2312" w:cs="仿宋_GB2312"/>
                <w:b/>
                <w:color w:val="060A26"/>
                <w:sz w:val="28"/>
                <w:szCs w:val="28"/>
                <w:highlight w:val="none"/>
                <w:shd w:val="clear" w:color="auto" w:fill="auto"/>
                <w:lang w:val="en-US" w:eastAsia="zh-CN"/>
              </w:rPr>
              <w:t>小计（元）</w:t>
            </w: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C82D6">
            <w:pPr>
              <w:keepNext w:val="0"/>
              <w:keepLines w:val="0"/>
              <w:widowControl/>
              <w:suppressLineNumbers w:val="0"/>
              <w:snapToGrid w:val="0"/>
              <w:ind w:left="0" w:leftChars="0" w:right="0" w:rightChars="0" w:firstLine="0" w:firstLineChars="0"/>
              <w:jc w:val="center"/>
              <w:textAlignment w:val="auto"/>
              <w:rPr>
                <w:rFonts w:hint="eastAsia" w:ascii="仿宋_GB2312" w:hAnsi="仿宋_GB2312" w:eastAsia="仿宋_GB2312" w:cs="仿宋_GB2312"/>
                <w:b/>
                <w:bCs/>
                <w:i w:val="0"/>
                <w:iCs w:val="0"/>
                <w:color w:val="000000"/>
                <w:kern w:val="2"/>
                <w:sz w:val="28"/>
                <w:szCs w:val="28"/>
                <w:u w:val="none"/>
                <w:lang w:val="en-US" w:eastAsia="zh-CN" w:bidi="ar-SA"/>
              </w:rPr>
            </w:pPr>
            <w:r>
              <w:rPr>
                <w:rFonts w:hint="eastAsia" w:ascii="仿宋_GB2312" w:hAnsi="仿宋_GB2312" w:eastAsia="仿宋_GB2312" w:cs="仿宋_GB2312"/>
                <w:b/>
                <w:bCs/>
                <w:i w:val="0"/>
                <w:iCs w:val="0"/>
                <w:color w:val="000000"/>
                <w:kern w:val="0"/>
                <w:sz w:val="28"/>
                <w:szCs w:val="28"/>
                <w:u w:val="none"/>
                <w:lang w:val="en-US" w:eastAsia="zh-CN" w:bidi="ar"/>
              </w:rPr>
              <w:t>备注</w:t>
            </w:r>
          </w:p>
        </w:tc>
      </w:tr>
      <w:tr w14:paraId="00AA0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2CD71C2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安全出口指示</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441D752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功率：5W及以下</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灯体材质：玻璃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灯具带光源</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光源类型：LED灯.控制方式：按键式</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应急时间：1小时以上</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2718359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支</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2EE15724">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38</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1E493A61">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7E3149E8">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F428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081DB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6272AF5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警示带</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73B33F6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颜色：红白</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材质：帆布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规格：宽度5厘米、长度80米</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4BA3006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圈</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595A0E47">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66242D19">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5417FCC0">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92CE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r>
              <w:rPr>
                <w:rFonts w:hint="eastAsia" w:ascii="仿宋_GB2312" w:hAnsi="仿宋_GB2312" w:eastAsia="仿宋_GB2312" w:cs="仿宋_GB2312"/>
                <w:i w:val="0"/>
                <w:iCs w:val="0"/>
                <w:color w:val="000000"/>
                <w:kern w:val="2"/>
                <w:sz w:val="21"/>
                <w:szCs w:val="21"/>
                <w:u w:val="none"/>
                <w:lang w:val="en-US" w:eastAsia="zh-CN" w:bidi="ar-SA"/>
              </w:rPr>
              <w:t>熏蒸使用（布质）</w:t>
            </w:r>
          </w:p>
        </w:tc>
      </w:tr>
      <w:tr w14:paraId="06B04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3093C00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手提式干粉灭火器</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07753DD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灭火剂充装量：6KG</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灭火剂类型：干粉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产品规格： 16X56</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使用方式：手持</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瓶身材质：碳钢</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3039724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29949677">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1FA474A4">
            <w:pPr>
              <w:snapToGrid w:val="0"/>
              <w:ind w:left="0" w:leftChars="0" w:right="0" w:rightChars="0" w:firstLine="0" w:firstLineChars="0"/>
              <w:jc w:val="right"/>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1B138034">
            <w:pPr>
              <w:snapToGrid w:val="0"/>
              <w:ind w:left="0" w:leftChars="0" w:right="0" w:rightChars="0" w:firstLine="0" w:firstLineChars="0"/>
              <w:jc w:val="right"/>
              <w:rPr>
                <w:rFonts w:hint="eastAsia" w:ascii="仿宋_GB2312" w:hAnsi="仿宋_GB2312" w:eastAsia="仿宋_GB2312" w:cs="仿宋_GB2312"/>
                <w:i w:val="0"/>
                <w:iCs w:val="0"/>
                <w:color w:val="000000"/>
                <w:sz w:val="21"/>
                <w:szCs w:val="21"/>
                <w:u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8C9F3">
            <w:pPr>
              <w:snapToGrid w:val="0"/>
              <w:ind w:left="0" w:leftChars="0" w:right="0" w:rightChars="0" w:firstLine="0" w:firstLineChars="0"/>
              <w:jc w:val="center"/>
              <w:rPr>
                <w:rFonts w:hint="eastAsia" w:ascii="仿宋_GB2312" w:hAnsi="仿宋_GB2312" w:eastAsia="仿宋_GB2312" w:cs="仿宋_GB2312"/>
                <w:i w:val="0"/>
                <w:iCs w:val="0"/>
                <w:color w:val="000000"/>
                <w:kern w:val="2"/>
                <w:sz w:val="21"/>
                <w:szCs w:val="21"/>
                <w:u w:val="none"/>
                <w:lang w:val="en-US" w:eastAsia="zh-CN" w:bidi="ar-SA"/>
              </w:rPr>
            </w:pPr>
          </w:p>
        </w:tc>
      </w:tr>
      <w:tr w14:paraId="3EA5D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72C4D21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手提式干粉灭火器</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3C5C8B2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灭火剂充装量：4KG</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灭火剂类型：干粉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产品规格：23X49</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使用方式：手持</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瓶身材质：碳钢</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4E1E0D0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1F47BE6F">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636B6ACC">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2A617AC0">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3C33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14AC0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110D0E9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手提式干粉灭火器</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5F19E72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灭火剂充装量：4KG</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灭火剂类型：干粉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产品规格：13X40</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使用方式：手持</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瓶身材质：碳钢</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2B1ABC0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1E30B85D">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78AA7603">
            <w:pPr>
              <w:snapToGrid w:val="0"/>
              <w:ind w:left="0" w:leftChars="0" w:right="0" w:rightChars="0" w:firstLine="0" w:firstLineChars="0"/>
              <w:jc w:val="right"/>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4322E563">
            <w:pPr>
              <w:snapToGrid w:val="0"/>
              <w:ind w:left="0" w:leftChars="0" w:right="0" w:rightChars="0" w:firstLine="0" w:firstLineChars="0"/>
              <w:jc w:val="right"/>
              <w:rPr>
                <w:rFonts w:hint="eastAsia" w:ascii="仿宋_GB2312" w:hAnsi="仿宋_GB2312" w:eastAsia="仿宋_GB2312" w:cs="仿宋_GB2312"/>
                <w:i w:val="0"/>
                <w:iCs w:val="0"/>
                <w:color w:val="000000"/>
                <w:sz w:val="21"/>
                <w:szCs w:val="21"/>
                <w:u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E279">
            <w:pPr>
              <w:snapToGrid w:val="0"/>
              <w:ind w:left="0" w:leftChars="0" w:right="0" w:rightChars="0" w:firstLine="0" w:firstLineChars="0"/>
              <w:jc w:val="center"/>
              <w:rPr>
                <w:rFonts w:hint="eastAsia" w:ascii="仿宋_GB2312" w:hAnsi="仿宋_GB2312" w:eastAsia="仿宋_GB2312" w:cs="仿宋_GB2312"/>
                <w:i w:val="0"/>
                <w:iCs w:val="0"/>
                <w:color w:val="000000"/>
                <w:kern w:val="2"/>
                <w:sz w:val="21"/>
                <w:szCs w:val="21"/>
                <w:u w:val="none"/>
                <w:lang w:val="en-US" w:eastAsia="zh-CN" w:bidi="ar-SA"/>
              </w:rPr>
            </w:pPr>
          </w:p>
        </w:tc>
      </w:tr>
      <w:tr w14:paraId="33E54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41FADE2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手提式干粉灭火器</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4589662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灭火剂充装量：2KG</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灭火剂类型：干粉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产品规格：11X37.5</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使用方式：手持</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瓶身材质：碳钢</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27C7390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2F7D4B2D">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09EF7746">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45821FEE">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874C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6FBA1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55CCFE5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手提式ABC干粉灭火器</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7CC4059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灭火剂充装量：4KG</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灭火剂类型：干粉</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产品规格：13X40</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使用方式：手持</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瓶身材质：碳钢</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75E3C06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支</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0C8D58DE">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156</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7C81ABDC">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31C3964E">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9B1C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1ECC6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4067BFC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手提式水基灭火器</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45DD798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灭火剂充装量：6L</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灭火剂类型：水剂</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产品规格：17X60</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使用方式：手持</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瓶身材质：碳钢</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68A0377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7FDAE99A">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0725E2E7">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025DE75D">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4EE8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75961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02E8CC6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应急灯</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7A72A69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功率：5W及以下</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灯身材质：铁</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灯具带光源</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光源类型：LED灯</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控制方式：按键式</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应急时间：0.5小时以上</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2611784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支</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3C4E94E5">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48</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667CEFA3">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7BF050E5">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EA72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4526B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6EE5CED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消防应急照明灯</w:t>
            </w:r>
          </w:p>
        </w:tc>
        <w:tc>
          <w:tcPr>
            <w:tcW w:w="3691" w:type="dxa"/>
            <w:tcBorders>
              <w:top w:val="single" w:color="000000" w:sz="4" w:space="0"/>
              <w:left w:val="single" w:color="000000" w:sz="4" w:space="0"/>
              <w:bottom w:val="single" w:color="000000" w:sz="4" w:space="0"/>
              <w:right w:val="single" w:color="000000" w:sz="4" w:space="0"/>
            </w:tcBorders>
            <w:noWrap w:val="0"/>
            <w:vAlign w:val="center"/>
          </w:tcPr>
          <w:p w14:paraId="00E4B52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功率：5W及以下</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灯身材质：铁</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灯具带光源</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光源类型：LED灯</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控制方式：按键式</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应急时间：0.5小时以上</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5C0A8F6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盏</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7CE6F4E0">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67</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653077C7">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1C9339C0">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9C99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338C5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0877A59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消防应急指示灯（左向、右向、双方向、安全出口）</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46224BB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功率：5W及以下</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灯体材质：玻璃</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灯具带光源</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光源类型：LED灯.控制方式：按键式</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应急时间：1小时以上</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1EF43E3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盏</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59511C66">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101</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51972E76">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0F0E3545">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3836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17293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3B59222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65消防水带</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5A83FDF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型号：8-65-50</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水带工作压力：8公斤</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水带口径：65毫米</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长度：50米</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材质：里衬聚氨酯/外衬涤纶长丝</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7872524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套</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65E3CA73">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117</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09268CDC">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0E4CFBEC">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DC68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6118E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253932C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警示牌</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51B7201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警示牌类型：警示</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图案类型：图形，文字（可定制）</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版面材质：PVC</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尺寸：40X50</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172A129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件</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7CCAF01D">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12101125">
            <w:pPr>
              <w:snapToGrid w:val="0"/>
              <w:ind w:left="0" w:leftChars="0" w:right="0" w:rightChars="0" w:firstLine="0" w:firstLineChars="0"/>
              <w:jc w:val="right"/>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293DCF41">
            <w:pPr>
              <w:snapToGrid w:val="0"/>
              <w:ind w:left="0" w:leftChars="0" w:right="0" w:rightChars="0" w:firstLine="0" w:firstLineChars="0"/>
              <w:jc w:val="right"/>
              <w:rPr>
                <w:rFonts w:hint="eastAsia" w:ascii="仿宋_GB2312" w:hAnsi="仿宋_GB2312" w:eastAsia="仿宋_GB2312" w:cs="仿宋_GB2312"/>
                <w:i w:val="0"/>
                <w:iCs w:val="0"/>
                <w:color w:val="000000"/>
                <w:sz w:val="21"/>
                <w:szCs w:val="21"/>
                <w:u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F926E">
            <w:pPr>
              <w:snapToGrid w:val="0"/>
              <w:ind w:left="0" w:leftChars="0" w:right="0" w:rightChars="0" w:firstLine="0" w:firstLineChars="0"/>
              <w:jc w:val="center"/>
              <w:rPr>
                <w:rFonts w:hint="eastAsia" w:ascii="仿宋_GB2312" w:hAnsi="仿宋_GB2312" w:eastAsia="仿宋_GB2312" w:cs="仿宋_GB2312"/>
                <w:i w:val="0"/>
                <w:iCs w:val="0"/>
                <w:color w:val="000000"/>
                <w:kern w:val="2"/>
                <w:sz w:val="21"/>
                <w:szCs w:val="21"/>
                <w:u w:val="none"/>
                <w:lang w:val="en-US" w:eastAsia="zh-CN" w:bidi="ar-SA"/>
              </w:rPr>
            </w:pPr>
          </w:p>
        </w:tc>
      </w:tr>
      <w:tr w14:paraId="5794D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5898A20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警示带</w:t>
            </w:r>
          </w:p>
        </w:tc>
        <w:tc>
          <w:tcPr>
            <w:tcW w:w="3691" w:type="dxa"/>
            <w:tcBorders>
              <w:top w:val="single" w:color="000000" w:sz="4" w:space="0"/>
              <w:left w:val="single" w:color="000000" w:sz="4" w:space="0"/>
              <w:bottom w:val="single" w:color="000000" w:sz="4" w:space="0"/>
              <w:right w:val="single" w:color="000000" w:sz="4" w:space="0"/>
            </w:tcBorders>
            <w:noWrap w:val="0"/>
            <w:vAlign w:val="center"/>
          </w:tcPr>
          <w:p w14:paraId="0A8965A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颜色：红白</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材质：PE新料</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规格：宽度5厘米、长度80米</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2E2D77C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卷</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1CC8D086">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2701911A">
            <w:pPr>
              <w:snapToGrid w:val="0"/>
              <w:ind w:left="0" w:leftChars="0" w:right="0" w:rightChars="0" w:firstLine="0" w:firstLineChars="0"/>
              <w:jc w:val="right"/>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3AE01786">
            <w:pPr>
              <w:snapToGrid w:val="0"/>
              <w:ind w:left="0" w:leftChars="0" w:right="0" w:rightChars="0" w:firstLine="0" w:firstLineChars="0"/>
              <w:jc w:val="right"/>
              <w:rPr>
                <w:rFonts w:hint="eastAsia" w:ascii="仿宋_GB2312" w:hAnsi="仿宋_GB2312" w:eastAsia="仿宋_GB2312" w:cs="仿宋_GB2312"/>
                <w:i w:val="0"/>
                <w:iCs w:val="0"/>
                <w:color w:val="000000"/>
                <w:sz w:val="21"/>
                <w:szCs w:val="21"/>
                <w:u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9F663">
            <w:pPr>
              <w:snapToGrid w:val="0"/>
              <w:ind w:left="0" w:leftChars="0" w:right="0" w:rightChars="0" w:firstLine="0" w:firstLineChars="0"/>
              <w:jc w:val="center"/>
              <w:rPr>
                <w:rFonts w:hint="eastAsia" w:ascii="仿宋_GB2312" w:hAnsi="仿宋_GB2312" w:eastAsia="仿宋_GB2312" w:cs="仿宋_GB2312"/>
                <w:i w:val="0"/>
                <w:iCs w:val="0"/>
                <w:color w:val="000000"/>
                <w:kern w:val="2"/>
                <w:sz w:val="21"/>
                <w:szCs w:val="21"/>
                <w:u w:val="none"/>
                <w:lang w:val="en-US" w:eastAsia="zh-CN" w:bidi="ar-SA"/>
              </w:rPr>
            </w:pPr>
          </w:p>
        </w:tc>
      </w:tr>
      <w:tr w14:paraId="6B37B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609A739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安全带</w:t>
            </w:r>
          </w:p>
        </w:tc>
        <w:tc>
          <w:tcPr>
            <w:tcW w:w="3691" w:type="dxa"/>
            <w:tcBorders>
              <w:top w:val="single" w:color="000000" w:sz="4" w:space="0"/>
              <w:left w:val="single" w:color="000000" w:sz="4" w:space="0"/>
              <w:bottom w:val="single" w:color="000000" w:sz="4" w:space="0"/>
              <w:right w:val="single" w:color="000000" w:sz="4" w:space="0"/>
            </w:tcBorders>
            <w:noWrap w:val="0"/>
            <w:vAlign w:val="center"/>
          </w:tcPr>
          <w:p w14:paraId="54D50CA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人体固定方式：五点式</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安全绳类型：缓冲包式安全绳</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材质：涤纶背带</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承重：150公斤以上</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长度：2-3米</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65EF41D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条</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20AF2497">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42B3C01A">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2DB51A3A">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68B4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39B25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085CEE9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地上栓</w:t>
            </w:r>
          </w:p>
        </w:tc>
        <w:tc>
          <w:tcPr>
            <w:tcW w:w="3691" w:type="dxa"/>
            <w:tcBorders>
              <w:top w:val="single" w:color="000000" w:sz="4" w:space="0"/>
              <w:left w:val="single" w:color="000000" w:sz="4" w:space="0"/>
              <w:bottom w:val="single" w:color="000000" w:sz="4" w:space="0"/>
              <w:right w:val="single" w:color="000000" w:sz="4" w:space="0"/>
            </w:tcBorders>
            <w:noWrap w:val="0"/>
            <w:vAlign w:val="center"/>
          </w:tcPr>
          <w:p w14:paraId="42D1A0B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产品材质：球墨铸铁</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产品牙口：铜扣</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外表处理：全烤漆</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0BAC582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6A414527">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7B631EF7">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2E0E3F72">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2034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1A5F4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1FD78BF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防坠器</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27FB52F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承重：150公斤以上</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材质：铝合金</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7AEC847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台</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20E7D465">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14CB57BD">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7C239C5F">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47C3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20061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1450835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安全帽</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6B49C8F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材质：ABS/HDPE</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6B864D2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顶</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412E0F2A">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523CDE76">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53AFDE1C">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081D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3AC30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6756DC1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消防扳手</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3D7C702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材质：铸铁</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制式：公制</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厚度：3厘米及以上</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65B0456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把</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135FAEC2">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4EC43C7B">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5D9E703D">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7BB1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641A0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16CCBD1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消防铲</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3561A9D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材质：木柄/不锈钢</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长度：1米以上</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303615C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只</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1D25F6EB">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240C6277">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5230AEE5">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707D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1F943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3E33B7E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消防桶</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6CFBA24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容量：12L</w:t>
            </w:r>
            <w:r>
              <w:rPr>
                <w:rFonts w:hint="eastAsia" w:ascii="仿宋_GB2312" w:hAnsi="仿宋_GB2312" w:eastAsia="仿宋_GB2312" w:cs="仿宋_GB2312"/>
                <w:i w:val="0"/>
                <w:iCs w:val="0"/>
                <w:color w:val="000000"/>
                <w:kern w:val="0"/>
                <w:sz w:val="21"/>
                <w:szCs w:val="21"/>
                <w:u w:val="none"/>
                <w:lang w:val="en-US" w:eastAsia="zh-CN" w:bidi="ar"/>
              </w:rPr>
              <w:br w:type="textWrapping"/>
            </w:r>
            <w:r>
              <w:rPr>
                <w:rFonts w:hint="eastAsia" w:ascii="仿宋_GB2312" w:hAnsi="仿宋_GB2312" w:eastAsia="仿宋_GB2312" w:cs="仿宋_GB2312"/>
                <w:i w:val="0"/>
                <w:iCs w:val="0"/>
                <w:color w:val="000000"/>
                <w:kern w:val="0"/>
                <w:sz w:val="21"/>
                <w:szCs w:val="21"/>
                <w:u w:val="none"/>
                <w:lang w:val="en-US" w:eastAsia="zh-CN" w:bidi="ar"/>
              </w:rPr>
              <w:t>材质：烤漆铁制/不锈钢</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55A4C65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6A596B3C">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29773B3C">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2C29CCBF">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30B5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66FE4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1C00FE8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900警铃消防栓箱</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3125DE4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Style w:val="40"/>
                <w:rFonts w:ascii="仿宋_GB2312" w:hAnsi="仿宋_GB2312" w:eastAsia="仿宋_GB2312" w:cs="仿宋_GB2312"/>
                <w:sz w:val="21"/>
                <w:szCs w:val="21"/>
                <w:lang w:val="en-US" w:eastAsia="zh-CN" w:bidi="ar"/>
              </w:rPr>
              <w:t>长：80cm</w:t>
            </w:r>
            <w:r>
              <w:rPr>
                <w:rStyle w:val="40"/>
                <w:rFonts w:ascii="仿宋_GB2312" w:hAnsi="仿宋_GB2312" w:eastAsia="仿宋_GB2312" w:cs="仿宋_GB2312"/>
                <w:sz w:val="21"/>
                <w:szCs w:val="21"/>
                <w:lang w:val="en-US" w:eastAsia="zh-CN" w:bidi="ar"/>
              </w:rPr>
              <w:br w:type="textWrapping"/>
            </w:r>
            <w:r>
              <w:rPr>
                <w:rStyle w:val="40"/>
                <w:rFonts w:ascii="仿宋_GB2312" w:hAnsi="仿宋_GB2312" w:eastAsia="仿宋_GB2312" w:cs="仿宋_GB2312"/>
                <w:sz w:val="21"/>
                <w:szCs w:val="21"/>
                <w:lang w:val="en-US" w:eastAsia="zh-CN" w:bidi="ar"/>
              </w:rPr>
              <w:t>宽：24cm</w:t>
            </w:r>
            <w:r>
              <w:rPr>
                <w:rStyle w:val="40"/>
                <w:rFonts w:ascii="仿宋_GB2312" w:hAnsi="仿宋_GB2312" w:eastAsia="仿宋_GB2312" w:cs="仿宋_GB2312"/>
                <w:sz w:val="21"/>
                <w:szCs w:val="21"/>
                <w:lang w:val="en-US" w:eastAsia="zh-CN" w:bidi="ar"/>
              </w:rPr>
              <w:br w:type="textWrapping"/>
            </w:r>
            <w:r>
              <w:rPr>
                <w:rStyle w:val="40"/>
                <w:rFonts w:ascii="仿宋_GB2312" w:hAnsi="仿宋_GB2312" w:eastAsia="仿宋_GB2312" w:cs="仿宋_GB2312"/>
                <w:sz w:val="21"/>
                <w:szCs w:val="21"/>
                <w:lang w:val="en-US" w:eastAsia="zh-CN" w:bidi="ar"/>
              </w:rPr>
              <w:t>厚：1mm</w:t>
            </w:r>
            <w:r>
              <w:rPr>
                <w:rStyle w:val="40"/>
                <w:rFonts w:ascii="仿宋_GB2312" w:hAnsi="仿宋_GB2312" w:eastAsia="仿宋_GB2312" w:cs="仿宋_GB2312"/>
                <w:sz w:val="21"/>
                <w:szCs w:val="21"/>
                <w:lang w:val="en-US" w:eastAsia="zh-CN" w:bidi="ar"/>
              </w:rPr>
              <w:br w:type="textWrapping"/>
            </w:r>
            <w:r>
              <w:rPr>
                <w:rStyle w:val="40"/>
                <w:rFonts w:ascii="仿宋_GB2312" w:hAnsi="仿宋_GB2312" w:eastAsia="仿宋_GB2312" w:cs="仿宋_GB2312"/>
                <w:sz w:val="21"/>
                <w:szCs w:val="21"/>
                <w:lang w:val="en-US" w:eastAsia="zh-CN" w:bidi="ar"/>
              </w:rPr>
              <w:t>材质：1.0不锈钢</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4A96DE5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5507CF01">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301D8DE0">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1450C51C">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2778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1DD00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022B196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65消防栓箱</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7CC4AC7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Style w:val="40"/>
                <w:rFonts w:ascii="仿宋_GB2312" w:hAnsi="仿宋_GB2312" w:eastAsia="仿宋_GB2312" w:cs="仿宋_GB2312"/>
                <w:sz w:val="21"/>
                <w:szCs w:val="21"/>
                <w:lang w:val="en-US" w:eastAsia="zh-CN" w:bidi="ar"/>
              </w:rPr>
              <w:t>长：65cm</w:t>
            </w:r>
            <w:r>
              <w:rPr>
                <w:rStyle w:val="40"/>
                <w:rFonts w:ascii="仿宋_GB2312" w:hAnsi="仿宋_GB2312" w:eastAsia="仿宋_GB2312" w:cs="仿宋_GB2312"/>
                <w:sz w:val="21"/>
                <w:szCs w:val="21"/>
                <w:lang w:val="en-US" w:eastAsia="zh-CN" w:bidi="ar"/>
              </w:rPr>
              <w:br w:type="textWrapping"/>
            </w:r>
            <w:r>
              <w:rPr>
                <w:rStyle w:val="40"/>
                <w:rFonts w:ascii="仿宋_GB2312" w:hAnsi="仿宋_GB2312" w:eastAsia="仿宋_GB2312" w:cs="仿宋_GB2312"/>
                <w:sz w:val="21"/>
                <w:szCs w:val="21"/>
                <w:lang w:val="en-US" w:eastAsia="zh-CN" w:bidi="ar"/>
              </w:rPr>
              <w:t>宽：45cm</w:t>
            </w:r>
            <w:r>
              <w:rPr>
                <w:rStyle w:val="40"/>
                <w:rFonts w:ascii="仿宋_GB2312" w:hAnsi="仿宋_GB2312" w:eastAsia="仿宋_GB2312" w:cs="仿宋_GB2312"/>
                <w:sz w:val="21"/>
                <w:szCs w:val="21"/>
                <w:lang w:val="en-US" w:eastAsia="zh-CN" w:bidi="ar"/>
              </w:rPr>
              <w:br w:type="textWrapping"/>
            </w:r>
            <w:r>
              <w:rPr>
                <w:rStyle w:val="40"/>
                <w:rFonts w:ascii="仿宋_GB2312" w:hAnsi="仿宋_GB2312" w:eastAsia="仿宋_GB2312" w:cs="仿宋_GB2312"/>
                <w:sz w:val="21"/>
                <w:szCs w:val="21"/>
                <w:lang w:val="en-US" w:eastAsia="zh-CN" w:bidi="ar"/>
              </w:rPr>
              <w:t>厚：1mm</w:t>
            </w:r>
            <w:r>
              <w:rPr>
                <w:rStyle w:val="40"/>
                <w:rFonts w:ascii="仿宋_GB2312" w:hAnsi="仿宋_GB2312" w:eastAsia="仿宋_GB2312" w:cs="仿宋_GB2312"/>
                <w:sz w:val="21"/>
                <w:szCs w:val="21"/>
                <w:lang w:val="en-US" w:eastAsia="zh-CN" w:bidi="ar"/>
              </w:rPr>
              <w:br w:type="textWrapping"/>
            </w:r>
            <w:r>
              <w:rPr>
                <w:rStyle w:val="40"/>
                <w:rFonts w:ascii="仿宋_GB2312" w:hAnsi="仿宋_GB2312" w:eastAsia="仿宋_GB2312" w:cs="仿宋_GB2312"/>
                <w:sz w:val="21"/>
                <w:szCs w:val="21"/>
                <w:lang w:val="en-US" w:eastAsia="zh-CN" w:bidi="ar"/>
              </w:rPr>
              <w:t>材质：1.0不锈钢</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5A9A573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6745847D">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2D39A59D">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3CCCD3D7">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8B8D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185A9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4272F99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4*2灭火器箱</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4641605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Style w:val="40"/>
                <w:rFonts w:ascii="仿宋_GB2312" w:hAnsi="仿宋_GB2312" w:eastAsia="仿宋_GB2312" w:cs="仿宋_GB2312"/>
                <w:sz w:val="21"/>
                <w:szCs w:val="21"/>
                <w:lang w:val="en-US" w:eastAsia="zh-CN" w:bidi="ar"/>
              </w:rPr>
              <w:t>长：50cm</w:t>
            </w:r>
            <w:r>
              <w:rPr>
                <w:rStyle w:val="40"/>
                <w:rFonts w:ascii="仿宋_GB2312" w:hAnsi="仿宋_GB2312" w:eastAsia="仿宋_GB2312" w:cs="仿宋_GB2312"/>
                <w:sz w:val="21"/>
                <w:szCs w:val="21"/>
                <w:lang w:val="en-US" w:eastAsia="zh-CN" w:bidi="ar"/>
              </w:rPr>
              <w:br w:type="textWrapping"/>
            </w:r>
            <w:r>
              <w:rPr>
                <w:rStyle w:val="40"/>
                <w:rFonts w:ascii="仿宋_GB2312" w:hAnsi="仿宋_GB2312" w:eastAsia="仿宋_GB2312" w:cs="仿宋_GB2312"/>
                <w:sz w:val="21"/>
                <w:szCs w:val="21"/>
                <w:lang w:val="en-US" w:eastAsia="zh-CN" w:bidi="ar"/>
              </w:rPr>
              <w:t>宽：18cm</w:t>
            </w:r>
            <w:r>
              <w:rPr>
                <w:rStyle w:val="40"/>
                <w:rFonts w:ascii="仿宋_GB2312" w:hAnsi="仿宋_GB2312" w:eastAsia="仿宋_GB2312" w:cs="仿宋_GB2312"/>
                <w:sz w:val="21"/>
                <w:szCs w:val="21"/>
                <w:lang w:val="en-US" w:eastAsia="zh-CN" w:bidi="ar"/>
              </w:rPr>
              <w:br w:type="textWrapping"/>
            </w:r>
            <w:r>
              <w:rPr>
                <w:rStyle w:val="40"/>
                <w:rFonts w:ascii="仿宋_GB2312" w:hAnsi="仿宋_GB2312" w:eastAsia="仿宋_GB2312" w:cs="仿宋_GB2312"/>
                <w:sz w:val="21"/>
                <w:szCs w:val="21"/>
                <w:lang w:val="en-US" w:eastAsia="zh-CN" w:bidi="ar"/>
              </w:rPr>
              <w:t>厚：1mm</w:t>
            </w:r>
            <w:r>
              <w:rPr>
                <w:rStyle w:val="40"/>
                <w:rFonts w:ascii="仿宋_GB2312" w:hAnsi="仿宋_GB2312" w:eastAsia="仿宋_GB2312" w:cs="仿宋_GB2312"/>
                <w:sz w:val="21"/>
                <w:szCs w:val="21"/>
                <w:lang w:val="en-US" w:eastAsia="zh-CN" w:bidi="ar"/>
              </w:rPr>
              <w:br w:type="textWrapping"/>
            </w:r>
            <w:r>
              <w:rPr>
                <w:rStyle w:val="40"/>
                <w:rFonts w:ascii="仿宋_GB2312" w:hAnsi="仿宋_GB2312" w:eastAsia="仿宋_GB2312" w:cs="仿宋_GB2312"/>
                <w:sz w:val="21"/>
                <w:szCs w:val="21"/>
                <w:lang w:val="en-US" w:eastAsia="zh-CN" w:bidi="ar"/>
              </w:rPr>
              <w:t>材质：1.0不锈钢</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2AB6B8F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7E23FD99">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80</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52EF7665">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5797C956">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C91C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1453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4C09F87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防毒面具</w:t>
            </w:r>
          </w:p>
        </w:tc>
        <w:tc>
          <w:tcPr>
            <w:tcW w:w="3691" w:type="dxa"/>
            <w:tcBorders>
              <w:top w:val="single" w:color="000000" w:sz="4" w:space="0"/>
              <w:left w:val="single" w:color="000000" w:sz="4" w:space="0"/>
              <w:bottom w:val="single" w:color="000000" w:sz="4" w:space="0"/>
              <w:right w:val="single" w:color="000000" w:sz="4" w:space="0"/>
            </w:tcBorders>
            <w:noWrap/>
            <w:vAlign w:val="center"/>
          </w:tcPr>
          <w:p w14:paraId="75124FC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产品标准：GB21976.7-2012</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1A42DB0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5E53EC0F">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150</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7812907D">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4F654968">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EE37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2B4D8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3525F1B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消防演习烟雾</w:t>
            </w:r>
          </w:p>
        </w:tc>
        <w:tc>
          <w:tcPr>
            <w:tcW w:w="3691" w:type="dxa"/>
            <w:tcBorders>
              <w:top w:val="single" w:color="000000" w:sz="4" w:space="0"/>
              <w:left w:val="single" w:color="000000" w:sz="4" w:space="0"/>
              <w:bottom w:val="single" w:color="000000" w:sz="4" w:space="0"/>
              <w:right w:val="single" w:color="000000" w:sz="4" w:space="0"/>
            </w:tcBorders>
            <w:noWrap w:val="0"/>
            <w:vAlign w:val="center"/>
          </w:tcPr>
          <w:p w14:paraId="346EE50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烟雾颜色：橙色</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640BF10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098A38FA">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6EAC44FB">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6C63756A">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13A3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02182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2685957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烟雾弹</w:t>
            </w:r>
          </w:p>
        </w:tc>
        <w:tc>
          <w:tcPr>
            <w:tcW w:w="3691" w:type="dxa"/>
            <w:tcBorders>
              <w:top w:val="single" w:color="000000" w:sz="4" w:space="0"/>
              <w:left w:val="single" w:color="000000" w:sz="4" w:space="0"/>
              <w:bottom w:val="single" w:color="000000" w:sz="4" w:space="0"/>
              <w:right w:val="single" w:color="000000" w:sz="4" w:space="0"/>
            </w:tcBorders>
            <w:noWrap w:val="0"/>
            <w:vAlign w:val="center"/>
          </w:tcPr>
          <w:p w14:paraId="5923684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烟雾颜色：可自选</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16A51D6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个</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473183DA">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231FDDA1">
            <w:pPr>
              <w:snapToGrid w:val="0"/>
              <w:ind w:left="0" w:leftChars="0" w:right="0" w:rightChars="0" w:firstLine="0" w:firstLineChars="0"/>
              <w:jc w:val="right"/>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44989894">
            <w:pPr>
              <w:snapToGrid w:val="0"/>
              <w:ind w:left="0" w:leftChars="0" w:right="0" w:rightChars="0" w:firstLine="0" w:firstLineChars="0"/>
              <w:jc w:val="right"/>
              <w:rPr>
                <w:rFonts w:hint="eastAsia" w:ascii="仿宋_GB2312" w:hAnsi="仿宋_GB2312" w:eastAsia="仿宋_GB2312" w:cs="仿宋_GB2312"/>
                <w:i w:val="0"/>
                <w:iCs w:val="0"/>
                <w:color w:val="000000"/>
                <w:sz w:val="21"/>
                <w:szCs w:val="21"/>
                <w:u w:val="none"/>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6BCC3">
            <w:pPr>
              <w:snapToGrid w:val="0"/>
              <w:ind w:left="0" w:leftChars="0" w:right="0" w:rightChars="0" w:firstLine="0" w:firstLineChars="0"/>
              <w:jc w:val="center"/>
              <w:rPr>
                <w:rFonts w:hint="eastAsia" w:ascii="仿宋_GB2312" w:hAnsi="仿宋_GB2312" w:eastAsia="仿宋_GB2312" w:cs="仿宋_GB2312"/>
                <w:i w:val="0"/>
                <w:iCs w:val="0"/>
                <w:color w:val="000000"/>
                <w:kern w:val="2"/>
                <w:sz w:val="21"/>
                <w:szCs w:val="21"/>
                <w:u w:val="none"/>
                <w:lang w:val="en-US" w:eastAsia="zh-CN" w:bidi="ar-SA"/>
              </w:rPr>
            </w:pPr>
          </w:p>
        </w:tc>
      </w:tr>
      <w:tr w14:paraId="43216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994" w:type="dxa"/>
            <w:tcBorders>
              <w:top w:val="single" w:color="000000" w:sz="4" w:space="0"/>
              <w:left w:val="single" w:color="000000" w:sz="4" w:space="0"/>
              <w:bottom w:val="single" w:color="000000" w:sz="4" w:space="0"/>
              <w:right w:val="single" w:color="000000" w:sz="4" w:space="0"/>
            </w:tcBorders>
            <w:noWrap w:val="0"/>
            <w:vAlign w:val="center"/>
          </w:tcPr>
          <w:p w14:paraId="550BBEA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保养卡</w:t>
            </w:r>
          </w:p>
        </w:tc>
        <w:tc>
          <w:tcPr>
            <w:tcW w:w="3691" w:type="dxa"/>
            <w:tcBorders>
              <w:top w:val="single" w:color="000000" w:sz="4" w:space="0"/>
              <w:left w:val="single" w:color="000000" w:sz="4" w:space="0"/>
              <w:bottom w:val="single" w:color="000000" w:sz="4" w:space="0"/>
              <w:right w:val="single" w:color="000000" w:sz="4" w:space="0"/>
            </w:tcBorders>
            <w:noWrap w:val="0"/>
            <w:vAlign w:val="center"/>
          </w:tcPr>
          <w:p w14:paraId="0BD6C13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尺寸：8X13</w:t>
            </w:r>
          </w:p>
        </w:tc>
        <w:tc>
          <w:tcPr>
            <w:tcW w:w="1450" w:type="dxa"/>
            <w:tcBorders>
              <w:top w:val="single" w:color="000000" w:sz="4" w:space="0"/>
              <w:left w:val="single" w:color="000000" w:sz="4" w:space="0"/>
              <w:bottom w:val="single" w:color="000000" w:sz="4" w:space="0"/>
              <w:right w:val="single" w:color="000000" w:sz="4" w:space="0"/>
            </w:tcBorders>
            <w:noWrap/>
            <w:vAlign w:val="center"/>
          </w:tcPr>
          <w:p w14:paraId="7ACFF58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张</w:t>
            </w:r>
          </w:p>
        </w:tc>
        <w:tc>
          <w:tcPr>
            <w:tcW w:w="937" w:type="dxa"/>
            <w:tcBorders>
              <w:top w:val="single" w:color="000000" w:sz="4" w:space="0"/>
              <w:left w:val="single" w:color="000000" w:sz="4" w:space="0"/>
              <w:bottom w:val="single" w:color="000000" w:sz="4" w:space="0"/>
              <w:right w:val="single" w:color="000000" w:sz="4" w:space="0"/>
            </w:tcBorders>
            <w:noWrap/>
            <w:vAlign w:val="center"/>
          </w:tcPr>
          <w:p w14:paraId="0E511CF4">
            <w:pPr>
              <w:keepNext w:val="0"/>
              <w:keepLines w:val="0"/>
              <w:widowControl/>
              <w:suppressLineNumbers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282</w:t>
            </w:r>
          </w:p>
        </w:tc>
        <w:tc>
          <w:tcPr>
            <w:tcW w:w="2172" w:type="dxa"/>
            <w:tcBorders>
              <w:top w:val="single" w:color="000000" w:sz="4" w:space="0"/>
              <w:left w:val="single" w:color="000000" w:sz="4" w:space="0"/>
              <w:bottom w:val="single" w:color="000000" w:sz="4" w:space="0"/>
              <w:right w:val="single" w:color="000000" w:sz="4" w:space="0"/>
            </w:tcBorders>
            <w:noWrap/>
            <w:vAlign w:val="center"/>
          </w:tcPr>
          <w:p w14:paraId="673028B7">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sz w:val="21"/>
                <w:szCs w:val="21"/>
                <w:u w:val="none"/>
              </w:rPr>
            </w:pPr>
          </w:p>
        </w:tc>
        <w:tc>
          <w:tcPr>
            <w:tcW w:w="1987" w:type="dxa"/>
            <w:tcBorders>
              <w:top w:val="single" w:color="000000" w:sz="4" w:space="0"/>
              <w:left w:val="single" w:color="000000" w:sz="4" w:space="0"/>
              <w:bottom w:val="single" w:color="000000" w:sz="4" w:space="0"/>
              <w:right w:val="single" w:color="000000" w:sz="4" w:space="0"/>
            </w:tcBorders>
            <w:noWrap/>
            <w:vAlign w:val="center"/>
          </w:tcPr>
          <w:p w14:paraId="024E26A5">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F459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kern w:val="2"/>
                <w:sz w:val="21"/>
                <w:szCs w:val="21"/>
                <w:u w:val="none"/>
                <w:lang w:val="en-US" w:eastAsia="zh-CN" w:bidi="ar-SA"/>
              </w:rPr>
            </w:pPr>
          </w:p>
        </w:tc>
      </w:tr>
      <w:tr w14:paraId="28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4" w:hRule="atLeast"/>
          <w:jc w:val="center"/>
        </w:trPr>
        <w:tc>
          <w:tcPr>
            <w:tcW w:w="8072" w:type="dxa"/>
            <w:gridSpan w:val="4"/>
            <w:tcBorders>
              <w:top w:val="single" w:color="000000" w:sz="4" w:space="0"/>
              <w:left w:val="single" w:color="000000" w:sz="4" w:space="0"/>
              <w:bottom w:val="single" w:color="000000" w:sz="4" w:space="0"/>
              <w:right w:val="single" w:color="000000" w:sz="4" w:space="0"/>
            </w:tcBorders>
            <w:noWrap w:val="0"/>
            <w:vAlign w:val="center"/>
          </w:tcPr>
          <w:p w14:paraId="0B8BFF3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000000"/>
                <w:kern w:val="0"/>
                <w:sz w:val="21"/>
                <w:szCs w:val="21"/>
                <w:u w:val="none"/>
                <w:lang w:val="en-US" w:eastAsia="zh-CN" w:bidi="ar"/>
              </w:rPr>
            </w:pPr>
            <w:r>
              <w:rPr>
                <w:rFonts w:hint="eastAsia" w:ascii="仿宋_GB2312" w:hAnsi="仿宋_GB2312" w:eastAsia="仿宋_GB2312" w:cs="仿宋_GB2312"/>
                <w:b/>
                <w:color w:val="060A26"/>
                <w:sz w:val="21"/>
                <w:szCs w:val="21"/>
                <w:highlight w:val="none"/>
                <w:shd w:val="clear" w:color="auto" w:fill="auto"/>
                <w:lang w:val="en-US" w:eastAsia="zh-CN"/>
              </w:rPr>
              <w:t>合计（元）</w:t>
            </w:r>
          </w:p>
        </w:tc>
        <w:tc>
          <w:tcPr>
            <w:tcW w:w="4159" w:type="dxa"/>
            <w:gridSpan w:val="2"/>
            <w:tcBorders>
              <w:top w:val="single" w:color="000000" w:sz="4" w:space="0"/>
              <w:left w:val="single" w:color="000000" w:sz="4" w:space="0"/>
              <w:bottom w:val="single" w:color="000000" w:sz="4" w:space="0"/>
              <w:right w:val="single" w:color="000000" w:sz="4" w:space="0"/>
            </w:tcBorders>
            <w:noWrap/>
            <w:vAlign w:val="center"/>
          </w:tcPr>
          <w:p w14:paraId="4FCCC832">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b/>
                <w:i w:val="0"/>
                <w:iCs w:val="0"/>
                <w:color w:val="000000"/>
                <w:kern w:val="0"/>
                <w:sz w:val="21"/>
                <w:szCs w:val="21"/>
                <w:u w:val="none"/>
                <w:lang w:val="en-US" w:eastAsia="zh-CN" w:bidi="ar"/>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BE887">
            <w:pPr>
              <w:keepNext w:val="0"/>
              <w:keepLines w:val="0"/>
              <w:widowControl/>
              <w:suppressLineNumbers w:val="0"/>
              <w:snapToGrid w:val="0"/>
              <w:ind w:left="0" w:leftChars="0" w:right="0" w:rightChars="0" w:firstLine="0" w:firstLineChars="0"/>
              <w:jc w:val="right"/>
              <w:textAlignment w:val="center"/>
              <w:rPr>
                <w:rFonts w:hint="eastAsia" w:ascii="仿宋_GB2312" w:hAnsi="仿宋_GB2312" w:eastAsia="仿宋_GB2312" w:cs="仿宋_GB2312"/>
                <w:b/>
                <w:i w:val="0"/>
                <w:iCs w:val="0"/>
                <w:color w:val="000000"/>
                <w:kern w:val="0"/>
                <w:sz w:val="21"/>
                <w:szCs w:val="21"/>
                <w:u w:val="none"/>
                <w:lang w:val="en-US" w:eastAsia="zh-CN" w:bidi="ar"/>
              </w:rPr>
            </w:pPr>
          </w:p>
        </w:tc>
      </w:tr>
    </w:tbl>
    <w:p w14:paraId="2AA787C6">
      <w:pPr>
        <w:pStyle w:val="6"/>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注：1.如果按单价计算的结果与总价不一致，以单价为准修正总价。</w:t>
      </w:r>
    </w:p>
    <w:p w14:paraId="76C0479A">
      <w:pPr>
        <w:pStyle w:val="6"/>
        <w:keepNext w:val="0"/>
        <w:keepLines w:val="0"/>
        <w:pageBreakBefore w:val="0"/>
        <w:widowControl/>
        <w:numPr>
          <w:ilvl w:val="-1"/>
          <w:numId w:val="0"/>
        </w:numPr>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2.如果不提供分项报价将视为没有实质性响应采购文件。</w:t>
      </w:r>
    </w:p>
    <w:p w14:paraId="2C807109">
      <w:pPr>
        <w:pStyle w:val="6"/>
        <w:widowControl/>
        <w:spacing w:line="560" w:lineRule="exact"/>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3.上述数量、总金额为参考，仅为了本次价格评审使用，并不代表采购人的实际需求。但供应商所报单价将成为合同期内所执行的价格，结算以采购人实际采购的数量乘以单价所得的总金额核算。</w:t>
      </w:r>
    </w:p>
    <w:p w14:paraId="4DA166F6">
      <w:pPr>
        <w:rPr>
          <w:rFonts w:hint="eastAsia"/>
          <w:lang w:val="en-US" w:eastAsia="zh-CN"/>
        </w:rPr>
      </w:pPr>
    </w:p>
    <w:p w14:paraId="5D7215B5">
      <w:pPr>
        <w:spacing w:line="560" w:lineRule="exact"/>
        <w:ind w:firstLine="7840" w:firstLineChars="2800"/>
        <w:jc w:val="both"/>
        <w:rPr>
          <w:rFonts w:ascii="仿宋_GB2312" w:hAnsi="仿宋_GB2312" w:eastAsia="仿宋_GB2312" w:cs="仿宋_GB2312"/>
          <w:sz w:val="28"/>
          <w:szCs w:val="28"/>
        </w:rPr>
      </w:pPr>
      <w:r>
        <w:rPr>
          <w:rFonts w:hint="eastAsia" w:ascii="仿宋_GB2312" w:hAnsi="仿宋_GB2312" w:eastAsia="仿宋_GB2312" w:cs="仿宋_GB2312"/>
          <w:bCs/>
          <w:kern w:val="0"/>
          <w:sz w:val="28"/>
          <w:szCs w:val="28"/>
        </w:rPr>
        <w:t>供应商</w:t>
      </w:r>
      <w:r>
        <w:rPr>
          <w:rFonts w:hint="eastAsia" w:ascii="仿宋_GB2312" w:hAnsi="仿宋_GB2312" w:eastAsia="仿宋_GB2312" w:cs="仿宋_GB2312"/>
          <w:sz w:val="28"/>
          <w:szCs w:val="28"/>
        </w:rPr>
        <w:t>：（</w:t>
      </w:r>
      <w:r>
        <w:rPr>
          <w:rFonts w:hint="eastAsia" w:ascii="仿宋_GB2312" w:hAnsi="仿宋_GB2312" w:eastAsia="仿宋_GB2312" w:cs="仿宋_GB2312"/>
          <w:bCs/>
          <w:kern w:val="0"/>
          <w:sz w:val="28"/>
          <w:szCs w:val="28"/>
        </w:rPr>
        <w:t>加盖公章</w:t>
      </w:r>
      <w:r>
        <w:rPr>
          <w:rFonts w:hint="eastAsia" w:ascii="仿宋_GB2312" w:hAnsi="仿宋_GB2312" w:eastAsia="仿宋_GB2312" w:cs="仿宋_GB2312"/>
          <w:sz w:val="28"/>
          <w:szCs w:val="28"/>
        </w:rPr>
        <w:t>）</w:t>
      </w:r>
    </w:p>
    <w:p w14:paraId="4BBF5288">
      <w:pPr>
        <w:spacing w:line="560" w:lineRule="exact"/>
        <w:ind w:firstLine="568"/>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法定代表人或被授权代理人签字：</w:t>
      </w:r>
    </w:p>
    <w:p w14:paraId="62316D87">
      <w:pPr>
        <w:spacing w:line="560" w:lineRule="exact"/>
        <w:ind w:firstLine="9800" w:firstLineChars="3500"/>
        <w:jc w:val="both"/>
        <w:rPr>
          <w:rFonts w:hint="default" w:ascii="黑体" w:hAnsi="黑体" w:cs="黑体"/>
          <w:bCs/>
          <w:sz w:val="28"/>
          <w:szCs w:val="28"/>
          <w:lang w:val="en-US" w:eastAsia="zh-CN"/>
        </w:rPr>
      </w:pPr>
      <w:r>
        <w:rPr>
          <w:rFonts w:hint="eastAsia" w:ascii="仿宋_GB2312" w:hAnsi="仿宋_GB2312" w:eastAsia="仿宋_GB2312" w:cs="仿宋_GB2312"/>
          <w:sz w:val="28"/>
          <w:szCs w:val="28"/>
        </w:rPr>
        <w:t>年    月    日</w:t>
      </w:r>
    </w:p>
    <w:p w14:paraId="675031EE">
      <w:pPr>
        <w:rPr>
          <w:rFonts w:hint="eastAsia" w:ascii="仿宋_GB2312" w:hAnsi="仿宋_GB2312" w:eastAsia="仿宋_GB2312" w:cs="仿宋_GB2312"/>
          <w:sz w:val="30"/>
          <w:szCs w:val="30"/>
        </w:rPr>
        <w:sectPr>
          <w:pgSz w:w="16838" w:h="11906" w:orient="landscape"/>
          <w:pgMar w:top="1803" w:right="1440" w:bottom="1803" w:left="1440" w:header="851" w:footer="992" w:gutter="0"/>
          <w:pgNumType w:fmt="numberInDash"/>
          <w:cols w:space="0" w:num="1"/>
          <w:rtlGutter w:val="0"/>
          <w:docGrid w:type="lines" w:linePitch="319" w:charSpace="0"/>
        </w:sectPr>
      </w:pPr>
    </w:p>
    <w:p w14:paraId="6491A457">
      <w:pPr>
        <w:pStyle w:val="3"/>
        <w:spacing w:line="560" w:lineRule="exact"/>
        <w:ind w:firstLine="610"/>
        <w:rPr>
          <w:rFonts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 xml:space="preserve">  偏离表</w:t>
      </w:r>
      <w:bookmarkEnd w:id="145"/>
      <w:bookmarkEnd w:id="146"/>
      <w:bookmarkEnd w:id="147"/>
      <w:bookmarkEnd w:id="148"/>
      <w:bookmarkEnd w:id="149"/>
      <w:bookmarkEnd w:id="150"/>
      <w:bookmarkEnd w:id="151"/>
      <w:bookmarkEnd w:id="152"/>
      <w:bookmarkEnd w:id="153"/>
      <w:bookmarkEnd w:id="154"/>
    </w:p>
    <w:bookmarkEnd w:id="155"/>
    <w:p w14:paraId="2BFE2BFC">
      <w:pPr>
        <w:spacing w:line="560" w:lineRule="exact"/>
        <w:ind w:firstLine="568"/>
        <w:jc w:val="center"/>
        <w:rPr>
          <w:rFonts w:ascii="仿宋_GB2312" w:hAnsi="仿宋_GB2312" w:eastAsia="仿宋_GB2312" w:cs="仿宋_GB2312"/>
          <w:b/>
          <w:sz w:val="30"/>
          <w:szCs w:val="30"/>
        </w:rPr>
      </w:pPr>
      <w:r>
        <w:rPr>
          <w:rFonts w:hint="eastAsia" w:ascii="仿宋_GB2312" w:hAnsi="仿宋_GB2312" w:eastAsia="仿宋_GB2312" w:cs="仿宋_GB2312"/>
          <w:sz w:val="30"/>
          <w:szCs w:val="30"/>
        </w:rPr>
        <w:t>偏离表</w:t>
      </w:r>
    </w:p>
    <w:p w14:paraId="5957BAA6">
      <w:pPr>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供应商名称：</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采购编号：</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标包：</w:t>
      </w:r>
      <w:r>
        <w:rPr>
          <w:rFonts w:hint="eastAsia" w:ascii="仿宋_GB2312" w:hAnsi="仿宋_GB2312" w:eastAsia="仿宋_GB2312" w:cs="仿宋_GB2312"/>
          <w:sz w:val="30"/>
          <w:szCs w:val="30"/>
          <w:u w:val="single"/>
        </w:rPr>
        <w:t xml:space="preserve">            </w:t>
      </w:r>
    </w:p>
    <w:tbl>
      <w:tblPr>
        <w:tblStyle w:val="18"/>
        <w:tblW w:w="83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89"/>
        <w:gridCol w:w="2478"/>
        <w:gridCol w:w="1808"/>
        <w:gridCol w:w="2787"/>
      </w:tblGrid>
      <w:tr w14:paraId="4CC03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6" w:hRule="atLeast"/>
          <w:jc w:val="center"/>
        </w:trPr>
        <w:tc>
          <w:tcPr>
            <w:tcW w:w="1289" w:type="dxa"/>
            <w:vAlign w:val="center"/>
          </w:tcPr>
          <w:p w14:paraId="3AD7AF63">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序号</w:t>
            </w:r>
          </w:p>
        </w:tc>
        <w:tc>
          <w:tcPr>
            <w:tcW w:w="2478" w:type="dxa"/>
            <w:vAlign w:val="center"/>
          </w:tcPr>
          <w:p w14:paraId="060D49B6">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条目号</w:t>
            </w:r>
          </w:p>
        </w:tc>
        <w:tc>
          <w:tcPr>
            <w:tcW w:w="1808" w:type="dxa"/>
            <w:vAlign w:val="center"/>
          </w:tcPr>
          <w:p w14:paraId="12036CFF">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偏离</w:t>
            </w:r>
          </w:p>
        </w:tc>
        <w:tc>
          <w:tcPr>
            <w:tcW w:w="2787" w:type="dxa"/>
            <w:vAlign w:val="center"/>
          </w:tcPr>
          <w:p w14:paraId="31C7E361">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说明</w:t>
            </w:r>
          </w:p>
        </w:tc>
      </w:tr>
      <w:tr w14:paraId="3BFA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289" w:type="dxa"/>
          </w:tcPr>
          <w:p w14:paraId="43AA680C">
            <w:pPr>
              <w:spacing w:line="560" w:lineRule="exact"/>
              <w:rPr>
                <w:rFonts w:ascii="仿宋_GB2312" w:hAnsi="仿宋_GB2312" w:eastAsia="仿宋_GB2312" w:cs="仿宋_GB2312"/>
                <w:sz w:val="30"/>
                <w:szCs w:val="30"/>
              </w:rPr>
            </w:pPr>
          </w:p>
          <w:p w14:paraId="7DD6D7A0">
            <w:pPr>
              <w:spacing w:line="560" w:lineRule="exact"/>
              <w:rPr>
                <w:rFonts w:ascii="仿宋_GB2312" w:hAnsi="仿宋_GB2312" w:eastAsia="仿宋_GB2312" w:cs="仿宋_GB2312"/>
                <w:sz w:val="30"/>
                <w:szCs w:val="30"/>
              </w:rPr>
            </w:pPr>
          </w:p>
        </w:tc>
        <w:tc>
          <w:tcPr>
            <w:tcW w:w="2478" w:type="dxa"/>
          </w:tcPr>
          <w:p w14:paraId="255CDE19">
            <w:pPr>
              <w:spacing w:line="560" w:lineRule="exact"/>
              <w:rPr>
                <w:rFonts w:ascii="仿宋_GB2312" w:hAnsi="仿宋_GB2312" w:eastAsia="仿宋_GB2312" w:cs="仿宋_GB2312"/>
                <w:sz w:val="30"/>
                <w:szCs w:val="30"/>
              </w:rPr>
            </w:pPr>
          </w:p>
        </w:tc>
        <w:tc>
          <w:tcPr>
            <w:tcW w:w="1808" w:type="dxa"/>
          </w:tcPr>
          <w:p w14:paraId="572891F4">
            <w:pPr>
              <w:spacing w:line="560" w:lineRule="exact"/>
              <w:rPr>
                <w:rFonts w:ascii="仿宋_GB2312" w:hAnsi="仿宋_GB2312" w:eastAsia="仿宋_GB2312" w:cs="仿宋_GB2312"/>
                <w:sz w:val="30"/>
                <w:szCs w:val="30"/>
              </w:rPr>
            </w:pPr>
          </w:p>
        </w:tc>
        <w:tc>
          <w:tcPr>
            <w:tcW w:w="2787" w:type="dxa"/>
          </w:tcPr>
          <w:p w14:paraId="405E65A2">
            <w:pPr>
              <w:spacing w:line="560" w:lineRule="exact"/>
              <w:rPr>
                <w:rFonts w:ascii="仿宋_GB2312" w:hAnsi="仿宋_GB2312" w:eastAsia="仿宋_GB2312" w:cs="仿宋_GB2312"/>
                <w:sz w:val="30"/>
                <w:szCs w:val="30"/>
              </w:rPr>
            </w:pPr>
          </w:p>
        </w:tc>
      </w:tr>
      <w:tr w14:paraId="612B1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289" w:type="dxa"/>
          </w:tcPr>
          <w:p w14:paraId="3C0D22C4">
            <w:pPr>
              <w:spacing w:line="560" w:lineRule="exact"/>
              <w:rPr>
                <w:rFonts w:ascii="仿宋_GB2312" w:hAnsi="仿宋_GB2312" w:eastAsia="仿宋_GB2312" w:cs="仿宋_GB2312"/>
                <w:sz w:val="30"/>
                <w:szCs w:val="30"/>
              </w:rPr>
            </w:pPr>
          </w:p>
          <w:p w14:paraId="757F3318">
            <w:pPr>
              <w:spacing w:line="560" w:lineRule="exact"/>
              <w:rPr>
                <w:rFonts w:ascii="仿宋_GB2312" w:hAnsi="仿宋_GB2312" w:eastAsia="仿宋_GB2312" w:cs="仿宋_GB2312"/>
                <w:sz w:val="30"/>
                <w:szCs w:val="30"/>
              </w:rPr>
            </w:pPr>
          </w:p>
        </w:tc>
        <w:tc>
          <w:tcPr>
            <w:tcW w:w="2478" w:type="dxa"/>
          </w:tcPr>
          <w:p w14:paraId="6BB6EB23">
            <w:pPr>
              <w:spacing w:line="560" w:lineRule="exact"/>
              <w:rPr>
                <w:rFonts w:ascii="仿宋_GB2312" w:hAnsi="仿宋_GB2312" w:eastAsia="仿宋_GB2312" w:cs="仿宋_GB2312"/>
                <w:sz w:val="30"/>
                <w:szCs w:val="30"/>
              </w:rPr>
            </w:pPr>
          </w:p>
        </w:tc>
        <w:tc>
          <w:tcPr>
            <w:tcW w:w="1808" w:type="dxa"/>
          </w:tcPr>
          <w:p w14:paraId="6338E183">
            <w:pPr>
              <w:spacing w:line="560" w:lineRule="exact"/>
              <w:rPr>
                <w:rFonts w:ascii="仿宋_GB2312" w:hAnsi="仿宋_GB2312" w:eastAsia="仿宋_GB2312" w:cs="仿宋_GB2312"/>
                <w:sz w:val="30"/>
                <w:szCs w:val="30"/>
              </w:rPr>
            </w:pPr>
          </w:p>
        </w:tc>
        <w:tc>
          <w:tcPr>
            <w:tcW w:w="2787" w:type="dxa"/>
          </w:tcPr>
          <w:p w14:paraId="2DCF47E7">
            <w:pPr>
              <w:spacing w:line="560" w:lineRule="exact"/>
              <w:rPr>
                <w:rFonts w:ascii="仿宋_GB2312" w:hAnsi="仿宋_GB2312" w:eastAsia="仿宋_GB2312" w:cs="仿宋_GB2312"/>
                <w:sz w:val="30"/>
                <w:szCs w:val="30"/>
              </w:rPr>
            </w:pPr>
          </w:p>
        </w:tc>
      </w:tr>
      <w:tr w14:paraId="6548F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289" w:type="dxa"/>
          </w:tcPr>
          <w:p w14:paraId="7419AB75">
            <w:pPr>
              <w:spacing w:line="560" w:lineRule="exact"/>
              <w:rPr>
                <w:rFonts w:ascii="仿宋_GB2312" w:hAnsi="仿宋_GB2312" w:eastAsia="仿宋_GB2312" w:cs="仿宋_GB2312"/>
                <w:sz w:val="30"/>
                <w:szCs w:val="30"/>
              </w:rPr>
            </w:pPr>
          </w:p>
          <w:p w14:paraId="61D94798">
            <w:pPr>
              <w:spacing w:line="560" w:lineRule="exact"/>
              <w:rPr>
                <w:rFonts w:ascii="仿宋_GB2312" w:hAnsi="仿宋_GB2312" w:eastAsia="仿宋_GB2312" w:cs="仿宋_GB2312"/>
                <w:sz w:val="30"/>
                <w:szCs w:val="30"/>
              </w:rPr>
            </w:pPr>
          </w:p>
        </w:tc>
        <w:tc>
          <w:tcPr>
            <w:tcW w:w="2478" w:type="dxa"/>
          </w:tcPr>
          <w:p w14:paraId="2E227FEF">
            <w:pPr>
              <w:spacing w:line="560" w:lineRule="exact"/>
              <w:rPr>
                <w:rFonts w:ascii="仿宋_GB2312" w:hAnsi="仿宋_GB2312" w:eastAsia="仿宋_GB2312" w:cs="仿宋_GB2312"/>
                <w:sz w:val="30"/>
                <w:szCs w:val="30"/>
              </w:rPr>
            </w:pPr>
          </w:p>
        </w:tc>
        <w:tc>
          <w:tcPr>
            <w:tcW w:w="1808" w:type="dxa"/>
          </w:tcPr>
          <w:p w14:paraId="3D34016A">
            <w:pPr>
              <w:spacing w:line="560" w:lineRule="exact"/>
              <w:rPr>
                <w:rFonts w:ascii="仿宋_GB2312" w:hAnsi="仿宋_GB2312" w:eastAsia="仿宋_GB2312" w:cs="仿宋_GB2312"/>
                <w:sz w:val="30"/>
                <w:szCs w:val="30"/>
              </w:rPr>
            </w:pPr>
          </w:p>
        </w:tc>
        <w:tc>
          <w:tcPr>
            <w:tcW w:w="2787" w:type="dxa"/>
          </w:tcPr>
          <w:p w14:paraId="3169CF4D">
            <w:pPr>
              <w:spacing w:line="560" w:lineRule="exact"/>
              <w:rPr>
                <w:rFonts w:ascii="仿宋_GB2312" w:hAnsi="仿宋_GB2312" w:eastAsia="仿宋_GB2312" w:cs="仿宋_GB2312"/>
                <w:sz w:val="30"/>
                <w:szCs w:val="30"/>
              </w:rPr>
            </w:pPr>
          </w:p>
        </w:tc>
      </w:tr>
    </w:tbl>
    <w:p w14:paraId="39F3F5DE">
      <w:pPr>
        <w:spacing w:line="560" w:lineRule="exact"/>
        <w:ind w:firstLine="568"/>
        <w:rPr>
          <w:rFonts w:ascii="仿宋_GB2312" w:hAnsi="仿宋_GB2312" w:eastAsia="仿宋_GB2312" w:cs="仿宋_GB2312"/>
          <w:sz w:val="30"/>
          <w:szCs w:val="30"/>
        </w:rPr>
      </w:pPr>
      <w:bookmarkStart w:id="156" w:name="_Toc488655913"/>
      <w:r>
        <w:rPr>
          <w:rFonts w:hint="eastAsia" w:ascii="仿宋_GB2312" w:hAnsi="仿宋_GB2312" w:eastAsia="仿宋_GB2312" w:cs="仿宋_GB2312"/>
          <w:sz w:val="30"/>
          <w:szCs w:val="30"/>
        </w:rPr>
        <w:t>注：供应商应对照</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技术规格，逐条申明与技术规格条文的偏差和例外。特别对有具体参数要求的指标，供应商必须提供所应答的的具体参数值。如无差异则填写无差异。</w:t>
      </w:r>
    </w:p>
    <w:p w14:paraId="1D359DC9">
      <w:pPr>
        <w:spacing w:line="560" w:lineRule="exact"/>
        <w:ind w:firstLine="568"/>
        <w:rPr>
          <w:rFonts w:ascii="仿宋_GB2312" w:hAnsi="仿宋_GB2312" w:eastAsia="仿宋_GB2312" w:cs="仿宋_GB2312"/>
          <w:sz w:val="30"/>
          <w:szCs w:val="30"/>
        </w:rPr>
      </w:pPr>
    </w:p>
    <w:p w14:paraId="0F45C4AC">
      <w:pPr>
        <w:spacing w:line="560" w:lineRule="exact"/>
        <w:ind w:firstLine="4350" w:firstLineChars="1450"/>
        <w:jc w:val="left"/>
        <w:rPr>
          <w:rFonts w:ascii="仿宋_GB2312" w:hAnsi="仿宋_GB2312" w:eastAsia="仿宋_GB2312" w:cs="仿宋_GB2312"/>
          <w:sz w:val="30"/>
          <w:szCs w:val="30"/>
        </w:rPr>
      </w:pPr>
    </w:p>
    <w:p w14:paraId="13EC95FA">
      <w:pPr>
        <w:spacing w:line="560" w:lineRule="exact"/>
        <w:ind w:firstLine="4350" w:firstLineChars="1450"/>
        <w:jc w:val="left"/>
        <w:rPr>
          <w:rFonts w:ascii="仿宋_GB2312" w:hAnsi="仿宋_GB2312" w:eastAsia="仿宋_GB2312" w:cs="仿宋_GB2312"/>
          <w:sz w:val="30"/>
          <w:szCs w:val="30"/>
        </w:rPr>
      </w:pPr>
    </w:p>
    <w:p w14:paraId="5330A703">
      <w:pPr>
        <w:spacing w:line="560" w:lineRule="exact"/>
        <w:rPr>
          <w:rFonts w:ascii="仿宋_GB2312" w:hAnsi="仿宋_GB2312" w:eastAsia="仿宋_GB2312" w:cs="仿宋_GB2312"/>
          <w:sz w:val="30"/>
          <w:szCs w:val="30"/>
        </w:rPr>
      </w:pPr>
    </w:p>
    <w:p w14:paraId="1F723152">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供应商：（加盖公章）</w:t>
      </w:r>
    </w:p>
    <w:p w14:paraId="702CEC53">
      <w:pPr>
        <w:pStyle w:val="34"/>
        <w:adjustRightInd w:val="0"/>
        <w:snapToGrid w:val="0"/>
        <w:spacing w:line="560" w:lineRule="exact"/>
        <w:ind w:firstLine="3600" w:firstLineChars="1200"/>
        <w:rPr>
          <w:rFonts w:ascii="仿宋_GB2312" w:hAnsi="仿宋_GB2312" w:eastAsia="仿宋_GB2312" w:cs="仿宋_GB2312"/>
          <w:sz w:val="30"/>
          <w:szCs w:val="30"/>
        </w:rPr>
      </w:pP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bCs/>
          <w:kern w:val="0"/>
          <w:sz w:val="30"/>
          <w:szCs w:val="30"/>
        </w:rPr>
        <w:t>年</w:t>
      </w: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bCs/>
          <w:kern w:val="0"/>
          <w:sz w:val="30"/>
          <w:szCs w:val="30"/>
        </w:rPr>
        <w:t>月</w:t>
      </w: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bCs/>
          <w:kern w:val="0"/>
          <w:sz w:val="30"/>
          <w:szCs w:val="30"/>
        </w:rPr>
        <w:t>日</w:t>
      </w:r>
    </w:p>
    <w:p w14:paraId="272372DB">
      <w:pPr>
        <w:spacing w:line="560" w:lineRule="exact"/>
        <w:ind w:firstLine="568"/>
        <w:rPr>
          <w:rFonts w:ascii="仿宋_GB2312" w:hAnsi="仿宋_GB2312" w:eastAsia="仿宋_GB2312" w:cs="仿宋_GB2312"/>
          <w:sz w:val="30"/>
          <w:szCs w:val="30"/>
        </w:rPr>
      </w:pPr>
    </w:p>
    <w:p w14:paraId="19CD20E4">
      <w:pPr>
        <w:spacing w:line="560" w:lineRule="exact"/>
        <w:ind w:firstLine="568"/>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bookmarkEnd w:id="156"/>
    </w:p>
    <w:p w14:paraId="5D1D246E">
      <w:pPr>
        <w:pStyle w:val="6"/>
        <w:spacing w:line="560" w:lineRule="exact"/>
        <w:rPr>
          <w:rFonts w:ascii="仿宋_GB2312" w:hAnsi="仿宋_GB2312" w:eastAsia="仿宋_GB2312" w:cs="仿宋_GB2312"/>
          <w:sz w:val="30"/>
          <w:szCs w:val="30"/>
        </w:rPr>
      </w:pPr>
    </w:p>
    <w:p w14:paraId="1376E5FB">
      <w:pPr>
        <w:spacing w:line="560" w:lineRule="exact"/>
        <w:ind w:firstLine="568"/>
        <w:jc w:val="left"/>
        <w:rPr>
          <w:rFonts w:ascii="仿宋_GB2312" w:hAnsi="仿宋_GB2312" w:eastAsia="仿宋_GB2312" w:cs="仿宋_GB2312"/>
          <w:sz w:val="30"/>
          <w:szCs w:val="30"/>
        </w:rPr>
      </w:pPr>
    </w:p>
    <w:p w14:paraId="7A797FC1">
      <w:pPr>
        <w:rPr>
          <w:rFonts w:hint="eastAsia" w:ascii="仿宋_GB2312" w:hAnsi="仿宋_GB2312" w:eastAsia="仿宋_GB2312" w:cs="仿宋_GB2312"/>
          <w:sz w:val="30"/>
          <w:szCs w:val="30"/>
        </w:rPr>
      </w:pPr>
      <w:bookmarkStart w:id="157" w:name="_Toc17185_WPSOffice_Level2"/>
      <w:bookmarkStart w:id="158" w:name="_Toc5298"/>
      <w:r>
        <w:rPr>
          <w:rFonts w:hint="eastAsia" w:ascii="仿宋_GB2312" w:hAnsi="仿宋_GB2312" w:eastAsia="仿宋_GB2312" w:cs="仿宋_GB2312"/>
          <w:sz w:val="30"/>
          <w:szCs w:val="30"/>
        </w:rPr>
        <w:br w:type="page"/>
      </w:r>
    </w:p>
    <w:p w14:paraId="2F481A4B">
      <w:pPr>
        <w:pStyle w:val="3"/>
        <w:spacing w:line="560" w:lineRule="exact"/>
        <w:ind w:firstLine="602"/>
        <w:rPr>
          <w:rFonts w:hint="eastAsia" w:ascii="黑体" w:hAnsi="黑体" w:eastAsia="黑体" w:cs="黑体"/>
          <w:kern w:val="0"/>
          <w:sz w:val="32"/>
          <w:szCs w:val="32"/>
          <w:lang w:val="en-US" w:eastAsia="zh-CN" w:bidi="ar"/>
        </w:rPr>
      </w:pPr>
      <w:r>
        <w:rPr>
          <w:rFonts w:hint="eastAsia" w:ascii="仿宋_GB2312" w:hAnsi="仿宋_GB2312" w:eastAsia="仿宋_GB2312" w:cs="仿宋_GB2312"/>
          <w:sz w:val="30"/>
          <w:szCs w:val="30"/>
          <w:lang w:val="en-US" w:eastAsia="zh-CN"/>
        </w:rPr>
        <w:t>3.8  供应商资格信用承诺函</w:t>
      </w:r>
    </w:p>
    <w:p w14:paraId="04D221B8">
      <w:pPr>
        <w:rPr>
          <w:rFonts w:hint="eastAsia" w:ascii="仿宋_GB2312" w:hAnsi="仿宋_GB2312" w:eastAsia="仿宋_GB2312" w:cs="仿宋_GB2312"/>
          <w:color w:val="auto"/>
          <w:sz w:val="32"/>
          <w:szCs w:val="32"/>
          <w:highlight w:val="none"/>
          <w:lang w:eastAsia="zh-CN"/>
        </w:rPr>
      </w:pPr>
    </w:p>
    <w:p w14:paraId="42920C7B">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360" w:lineRule="auto"/>
        <w:ind w:right="0" w:rightChars="0"/>
        <w:jc w:val="left"/>
        <w:textAlignment w:val="auto"/>
        <w:outlineLvl w:val="9"/>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致：佛山市三水物资集团有限公司</w:t>
      </w:r>
    </w:p>
    <w:p w14:paraId="157E18C6">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360" w:lineRule="auto"/>
        <w:ind w:right="0" w:rightChars="0" w:firstLine="600" w:firstLineChars="200"/>
        <w:jc w:val="left"/>
        <w:textAlignment w:val="auto"/>
        <w:outlineLvl w:val="9"/>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我方参与</w:t>
      </w:r>
      <w:r>
        <w:rPr>
          <w:rFonts w:hint="eastAsia" w:ascii="Times New Roman" w:hAnsi="Times New Roman" w:eastAsia="仿宋_GB2312" w:cs="Times New Roman"/>
          <w:color w:val="auto"/>
          <w:sz w:val="30"/>
          <w:szCs w:val="30"/>
          <w:u w:val="single"/>
          <w:lang w:val="en-US" w:eastAsia="zh-CN"/>
        </w:rPr>
        <w:t>（项目名称）</w:t>
      </w:r>
      <w:r>
        <w:rPr>
          <w:rFonts w:hint="eastAsia" w:ascii="Times New Roman" w:hAnsi="Times New Roman" w:eastAsia="仿宋_GB2312" w:cs="Times New Roman"/>
          <w:color w:val="auto"/>
          <w:sz w:val="30"/>
          <w:szCs w:val="30"/>
          <w:lang w:val="en-US" w:eastAsia="zh-CN"/>
        </w:rPr>
        <w:t>的采购活动，现承诺如下：</w:t>
      </w:r>
    </w:p>
    <w:p w14:paraId="5FE3EF10">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360" w:lineRule="auto"/>
        <w:ind w:right="0" w:rightChars="0" w:firstLine="600" w:firstLineChars="200"/>
        <w:jc w:val="left"/>
        <w:textAlignment w:val="auto"/>
        <w:outlineLvl w:val="9"/>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我方具有符合《中华人民共和国政府采购法》、《中华人民共和国政府采购法实施条例》、国家和广东省有关法律、法规、规章制度及采购文件资格要求规定良好的商业信誉和健全的财务会计制度；依法缴纳税收和社会保障资金；参加本项目采购活动前三年内，在经营活动中没有重大违法记录。</w:t>
      </w:r>
    </w:p>
    <w:p w14:paraId="034ACAF9">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360" w:lineRule="auto"/>
        <w:ind w:right="0" w:rightChars="0" w:firstLine="600" w:firstLineChars="200"/>
        <w:jc w:val="left"/>
        <w:textAlignment w:val="auto"/>
        <w:outlineLvl w:val="9"/>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若我方以上承诺不实，自愿承担提供虚假材料谋取中标、成交的法律责任。</w:t>
      </w:r>
    </w:p>
    <w:p w14:paraId="013DD6FB">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560" w:lineRule="exact"/>
        <w:ind w:right="0" w:rightChars="0" w:firstLine="600" w:firstLineChars="200"/>
        <w:jc w:val="left"/>
        <w:textAlignment w:val="auto"/>
        <w:outlineLvl w:val="9"/>
        <w:rPr>
          <w:rFonts w:hint="eastAsia" w:ascii="Times New Roman" w:hAnsi="Times New Roman" w:eastAsia="仿宋_GB2312" w:cs="Times New Roman"/>
          <w:color w:val="auto"/>
          <w:sz w:val="30"/>
          <w:szCs w:val="30"/>
          <w:lang w:val="en-US" w:eastAsia="zh-CN"/>
        </w:rPr>
      </w:pPr>
    </w:p>
    <w:p w14:paraId="7F03C912">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560" w:lineRule="exact"/>
        <w:ind w:right="0" w:rightChars="0" w:firstLine="600" w:firstLineChars="200"/>
        <w:jc w:val="left"/>
        <w:textAlignment w:val="auto"/>
        <w:outlineLvl w:val="9"/>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 xml:space="preserve">承诺单位（全称并加盖公章）：               </w:t>
      </w:r>
    </w:p>
    <w:p w14:paraId="2CEA14FC">
      <w:pPr>
        <w:ind w:firstLine="600" w:firstLineChars="200"/>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 xml:space="preserve">日期：         </w:t>
      </w:r>
    </w:p>
    <w:p w14:paraId="1197838B">
      <w:pPr>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br w:type="page"/>
      </w:r>
    </w:p>
    <w:p w14:paraId="1809902A">
      <w:pPr>
        <w:pStyle w:val="3"/>
        <w:spacing w:line="560" w:lineRule="exact"/>
        <w:ind w:firstLine="602"/>
        <w:rPr>
          <w:rFonts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 xml:space="preserve">  其他资料</w:t>
      </w:r>
      <w:bookmarkEnd w:id="157"/>
      <w:bookmarkEnd w:id="158"/>
    </w:p>
    <w:p w14:paraId="54A3B9B6">
      <w:pPr>
        <w:spacing w:line="560" w:lineRule="exact"/>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应答人所需提供的</w:t>
      </w:r>
      <w:r>
        <w:rPr>
          <w:rFonts w:hint="eastAsia" w:ascii="仿宋_GB2312" w:hAnsi="仿宋_GB2312" w:eastAsia="仿宋_GB2312" w:cs="仿宋_GB2312"/>
          <w:b/>
          <w:bCs/>
          <w:sz w:val="30"/>
          <w:szCs w:val="30"/>
          <w:lang w:val="en-US" w:eastAsia="zh-CN"/>
        </w:rPr>
        <w:t>营业执照、拟投货物产品介绍</w:t>
      </w:r>
      <w:r>
        <w:rPr>
          <w:rFonts w:hint="eastAsia" w:ascii="仿宋_GB2312" w:hAnsi="仿宋_GB2312" w:eastAsia="仿宋_GB2312" w:cs="仿宋_GB2312"/>
          <w:sz w:val="30"/>
          <w:szCs w:val="30"/>
          <w:lang w:val="en-US" w:eastAsia="zh-CN"/>
        </w:rPr>
        <w:t>等</w:t>
      </w:r>
      <w:r>
        <w:rPr>
          <w:rFonts w:hint="eastAsia" w:ascii="仿宋_GB2312" w:hAnsi="仿宋_GB2312" w:eastAsia="仿宋_GB2312" w:cs="仿宋_GB2312"/>
          <w:sz w:val="30"/>
          <w:szCs w:val="30"/>
        </w:rPr>
        <w:t>及其他资料</w:t>
      </w:r>
    </w:p>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83F77">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B1ADC">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E7EF95">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CE7EF95">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F82BD">
    <w:pPr>
      <w:pStyle w:val="11"/>
      <w:ind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C2C400">
                          <w:pPr>
                            <w:pStyle w:val="11"/>
                          </w:pPr>
                          <w:r>
                            <w:fldChar w:fldCharType="begin"/>
                          </w:r>
                          <w:r>
                            <w:instrText xml:space="preserve"> PAGE  \* MERGEFORMAT </w:instrText>
                          </w:r>
                          <w:r>
                            <w:fldChar w:fldCharType="separate"/>
                          </w:r>
                          <w:r>
                            <w:t>- 13 -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FC2C400">
                    <w:pPr>
                      <w:pStyle w:val="11"/>
                    </w:pPr>
                    <w:r>
                      <w:fldChar w:fldCharType="begin"/>
                    </w:r>
                    <w:r>
                      <w:instrText xml:space="preserve"> PAGE  \* MERGEFORMAT </w:instrText>
                    </w:r>
                    <w:r>
                      <w:fldChar w:fldCharType="separate"/>
                    </w:r>
                    <w:r>
                      <w:t>- 13 -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46781">
    <w:pPr>
      <w:pStyle w:val="12"/>
      <w:spacing w:line="288" w:lineRule="auto"/>
      <w:ind w:firstLine="0" w:firstLineChars="0"/>
      <w:jc w:val="left"/>
    </w:pPr>
    <w:bookmarkStart w:id="159" w:name="OLE_LINK14"/>
    <w:r>
      <w:rPr>
        <w:rFonts w:hint="eastAsia"/>
      </w:rPr>
      <w:t xml:space="preserve">                                           </w:t>
    </w:r>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A1EC9E"/>
    <w:multiLevelType w:val="singleLevel"/>
    <w:tmpl w:val="5BA1EC9E"/>
    <w:lvl w:ilvl="0" w:tentative="0">
      <w:start w:val="1"/>
      <w:numFmt w:val="chineseCounting"/>
      <w:suff w:val="space"/>
      <w:lvlText w:val="第%1章"/>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trackRevisions w:val="1"/>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4F3"/>
    <w:rsid w:val="00005AB0"/>
    <w:rsid w:val="0009094E"/>
    <w:rsid w:val="001142C8"/>
    <w:rsid w:val="001553D8"/>
    <w:rsid w:val="00184E59"/>
    <w:rsid w:val="001970F9"/>
    <w:rsid w:val="001D233F"/>
    <w:rsid w:val="00256F89"/>
    <w:rsid w:val="0029071C"/>
    <w:rsid w:val="00377B96"/>
    <w:rsid w:val="00382CC2"/>
    <w:rsid w:val="003C4B32"/>
    <w:rsid w:val="00452B90"/>
    <w:rsid w:val="004B15CB"/>
    <w:rsid w:val="004F1B98"/>
    <w:rsid w:val="00606748"/>
    <w:rsid w:val="00662B42"/>
    <w:rsid w:val="006634F6"/>
    <w:rsid w:val="00704411"/>
    <w:rsid w:val="00754904"/>
    <w:rsid w:val="007B1F61"/>
    <w:rsid w:val="007C3A5C"/>
    <w:rsid w:val="007D760E"/>
    <w:rsid w:val="00810DCC"/>
    <w:rsid w:val="00881AE3"/>
    <w:rsid w:val="00952C55"/>
    <w:rsid w:val="00963980"/>
    <w:rsid w:val="00A04FDE"/>
    <w:rsid w:val="00B071A3"/>
    <w:rsid w:val="00B354F3"/>
    <w:rsid w:val="00B6013F"/>
    <w:rsid w:val="00B61C88"/>
    <w:rsid w:val="00BA6291"/>
    <w:rsid w:val="00C66204"/>
    <w:rsid w:val="00CF412F"/>
    <w:rsid w:val="00D906A6"/>
    <w:rsid w:val="00DA50A6"/>
    <w:rsid w:val="00E4476D"/>
    <w:rsid w:val="00ED264E"/>
    <w:rsid w:val="00EE76C4"/>
    <w:rsid w:val="00F439D3"/>
    <w:rsid w:val="01E662A1"/>
    <w:rsid w:val="02715C80"/>
    <w:rsid w:val="02A1522A"/>
    <w:rsid w:val="02E45DD3"/>
    <w:rsid w:val="02FA25BE"/>
    <w:rsid w:val="03B35F79"/>
    <w:rsid w:val="048F38AA"/>
    <w:rsid w:val="0507383E"/>
    <w:rsid w:val="0573224B"/>
    <w:rsid w:val="05D1088F"/>
    <w:rsid w:val="06837ED1"/>
    <w:rsid w:val="070A161F"/>
    <w:rsid w:val="071F6564"/>
    <w:rsid w:val="07493447"/>
    <w:rsid w:val="07B96818"/>
    <w:rsid w:val="07E301FD"/>
    <w:rsid w:val="088179F0"/>
    <w:rsid w:val="09027D6D"/>
    <w:rsid w:val="0A676CBD"/>
    <w:rsid w:val="0AC55D1F"/>
    <w:rsid w:val="0AEC06CF"/>
    <w:rsid w:val="0AF84DCA"/>
    <w:rsid w:val="0B1A6D33"/>
    <w:rsid w:val="0B1A71A0"/>
    <w:rsid w:val="0BA65441"/>
    <w:rsid w:val="0BFE5104"/>
    <w:rsid w:val="0CC63A4D"/>
    <w:rsid w:val="0D0B6E8F"/>
    <w:rsid w:val="0D5932DF"/>
    <w:rsid w:val="0E0E566E"/>
    <w:rsid w:val="0E3637E4"/>
    <w:rsid w:val="0E672367"/>
    <w:rsid w:val="0E9B75E3"/>
    <w:rsid w:val="0EE853A0"/>
    <w:rsid w:val="0EFE080B"/>
    <w:rsid w:val="0F150189"/>
    <w:rsid w:val="0F6461E7"/>
    <w:rsid w:val="0FF719F0"/>
    <w:rsid w:val="101055CE"/>
    <w:rsid w:val="105258D6"/>
    <w:rsid w:val="10766652"/>
    <w:rsid w:val="1112379F"/>
    <w:rsid w:val="11962BD6"/>
    <w:rsid w:val="11977E6E"/>
    <w:rsid w:val="1216028B"/>
    <w:rsid w:val="124374B9"/>
    <w:rsid w:val="127A33E1"/>
    <w:rsid w:val="12917E0A"/>
    <w:rsid w:val="129B1F8D"/>
    <w:rsid w:val="129C2A04"/>
    <w:rsid w:val="132930CC"/>
    <w:rsid w:val="13F0533A"/>
    <w:rsid w:val="13F65B1F"/>
    <w:rsid w:val="14452AD9"/>
    <w:rsid w:val="15973498"/>
    <w:rsid w:val="15B26A4B"/>
    <w:rsid w:val="16583679"/>
    <w:rsid w:val="1868798E"/>
    <w:rsid w:val="187016A5"/>
    <w:rsid w:val="18A62A0A"/>
    <w:rsid w:val="19365CBE"/>
    <w:rsid w:val="196B326F"/>
    <w:rsid w:val="198D76D6"/>
    <w:rsid w:val="19C14173"/>
    <w:rsid w:val="19E55ECF"/>
    <w:rsid w:val="1AAE32B5"/>
    <w:rsid w:val="1B893C71"/>
    <w:rsid w:val="1DD15345"/>
    <w:rsid w:val="1DDC6D98"/>
    <w:rsid w:val="1DE205E0"/>
    <w:rsid w:val="1E87090E"/>
    <w:rsid w:val="1E8B5DF5"/>
    <w:rsid w:val="1E95593B"/>
    <w:rsid w:val="1EF52F6E"/>
    <w:rsid w:val="1EF80FC0"/>
    <w:rsid w:val="1F1E6513"/>
    <w:rsid w:val="1F595DF1"/>
    <w:rsid w:val="1F8034B0"/>
    <w:rsid w:val="1FBE28C3"/>
    <w:rsid w:val="1FCE2D88"/>
    <w:rsid w:val="20390CDA"/>
    <w:rsid w:val="20E008E3"/>
    <w:rsid w:val="21B4333E"/>
    <w:rsid w:val="21E80DF6"/>
    <w:rsid w:val="22421490"/>
    <w:rsid w:val="2363430A"/>
    <w:rsid w:val="238A1CCB"/>
    <w:rsid w:val="23AE0A31"/>
    <w:rsid w:val="23D80D01"/>
    <w:rsid w:val="24103788"/>
    <w:rsid w:val="248E0550"/>
    <w:rsid w:val="24D06CC7"/>
    <w:rsid w:val="24E72283"/>
    <w:rsid w:val="25264E30"/>
    <w:rsid w:val="253C398F"/>
    <w:rsid w:val="25710C21"/>
    <w:rsid w:val="25951BAC"/>
    <w:rsid w:val="25A262DE"/>
    <w:rsid w:val="25EE4CE2"/>
    <w:rsid w:val="26386EC0"/>
    <w:rsid w:val="267A0389"/>
    <w:rsid w:val="26A86BAF"/>
    <w:rsid w:val="26AE7ADB"/>
    <w:rsid w:val="28651E50"/>
    <w:rsid w:val="2888793A"/>
    <w:rsid w:val="28E747FD"/>
    <w:rsid w:val="2970688E"/>
    <w:rsid w:val="29AF632C"/>
    <w:rsid w:val="2A8D59AD"/>
    <w:rsid w:val="2B0A08BA"/>
    <w:rsid w:val="2B7D302D"/>
    <w:rsid w:val="2BB12B86"/>
    <w:rsid w:val="2BC3551D"/>
    <w:rsid w:val="2CC90D41"/>
    <w:rsid w:val="2D5A1190"/>
    <w:rsid w:val="2DB4101C"/>
    <w:rsid w:val="2DF12E37"/>
    <w:rsid w:val="2E9F1194"/>
    <w:rsid w:val="2F6C1017"/>
    <w:rsid w:val="2F877D25"/>
    <w:rsid w:val="3006711E"/>
    <w:rsid w:val="30FB0E78"/>
    <w:rsid w:val="3121234B"/>
    <w:rsid w:val="31B7478A"/>
    <w:rsid w:val="31EC7651"/>
    <w:rsid w:val="3212508B"/>
    <w:rsid w:val="324B0FFF"/>
    <w:rsid w:val="325D302E"/>
    <w:rsid w:val="32B13A09"/>
    <w:rsid w:val="336423FC"/>
    <w:rsid w:val="339E6A49"/>
    <w:rsid w:val="34A623AD"/>
    <w:rsid w:val="35313585"/>
    <w:rsid w:val="355D22EE"/>
    <w:rsid w:val="36246898"/>
    <w:rsid w:val="36CC3C5A"/>
    <w:rsid w:val="3725223B"/>
    <w:rsid w:val="37EC4D6D"/>
    <w:rsid w:val="3952672E"/>
    <w:rsid w:val="3975045C"/>
    <w:rsid w:val="39813A2F"/>
    <w:rsid w:val="39B01220"/>
    <w:rsid w:val="39BC66E1"/>
    <w:rsid w:val="3A12763C"/>
    <w:rsid w:val="3A9255F5"/>
    <w:rsid w:val="3BA100BF"/>
    <w:rsid w:val="3C715DD7"/>
    <w:rsid w:val="3D24222B"/>
    <w:rsid w:val="3D3C3006"/>
    <w:rsid w:val="3D3E507A"/>
    <w:rsid w:val="3DFA5CEF"/>
    <w:rsid w:val="3E4B5E7E"/>
    <w:rsid w:val="3E707525"/>
    <w:rsid w:val="3E7F6E88"/>
    <w:rsid w:val="3FA2799A"/>
    <w:rsid w:val="40176629"/>
    <w:rsid w:val="40C46F3C"/>
    <w:rsid w:val="412A6957"/>
    <w:rsid w:val="4135192D"/>
    <w:rsid w:val="4242431D"/>
    <w:rsid w:val="424D0680"/>
    <w:rsid w:val="42EB624D"/>
    <w:rsid w:val="43535D7D"/>
    <w:rsid w:val="437462DE"/>
    <w:rsid w:val="43C973F6"/>
    <w:rsid w:val="44EB543D"/>
    <w:rsid w:val="44ED7458"/>
    <w:rsid w:val="45667118"/>
    <w:rsid w:val="4567081F"/>
    <w:rsid w:val="460976B9"/>
    <w:rsid w:val="47382F98"/>
    <w:rsid w:val="478825B9"/>
    <w:rsid w:val="478B0B7C"/>
    <w:rsid w:val="47A073D8"/>
    <w:rsid w:val="48F14EB5"/>
    <w:rsid w:val="49096D03"/>
    <w:rsid w:val="49167105"/>
    <w:rsid w:val="4A6C7C66"/>
    <w:rsid w:val="4C5303FA"/>
    <w:rsid w:val="4C6D557B"/>
    <w:rsid w:val="4C7A0AEA"/>
    <w:rsid w:val="4CF724EA"/>
    <w:rsid w:val="4D501704"/>
    <w:rsid w:val="4E44422C"/>
    <w:rsid w:val="4E8C1667"/>
    <w:rsid w:val="4E965C5C"/>
    <w:rsid w:val="4EEC64FB"/>
    <w:rsid w:val="4F205FDF"/>
    <w:rsid w:val="4F3214B2"/>
    <w:rsid w:val="4F89439D"/>
    <w:rsid w:val="4F927A9A"/>
    <w:rsid w:val="50060F08"/>
    <w:rsid w:val="504F1E71"/>
    <w:rsid w:val="50617142"/>
    <w:rsid w:val="510D27D6"/>
    <w:rsid w:val="517927DF"/>
    <w:rsid w:val="51952D63"/>
    <w:rsid w:val="51EE380D"/>
    <w:rsid w:val="51F2351A"/>
    <w:rsid w:val="51F76EF7"/>
    <w:rsid w:val="523A5C6A"/>
    <w:rsid w:val="52BB6F99"/>
    <w:rsid w:val="530F15DC"/>
    <w:rsid w:val="5454111A"/>
    <w:rsid w:val="54A4338A"/>
    <w:rsid w:val="550E052E"/>
    <w:rsid w:val="5587724E"/>
    <w:rsid w:val="5723068C"/>
    <w:rsid w:val="583575FF"/>
    <w:rsid w:val="58426168"/>
    <w:rsid w:val="593C4979"/>
    <w:rsid w:val="59417793"/>
    <w:rsid w:val="59A907B4"/>
    <w:rsid w:val="59F1552F"/>
    <w:rsid w:val="5A2F0CBE"/>
    <w:rsid w:val="5A9B035B"/>
    <w:rsid w:val="5AB349A7"/>
    <w:rsid w:val="5ACD51CF"/>
    <w:rsid w:val="5B1E4807"/>
    <w:rsid w:val="5BB52BBA"/>
    <w:rsid w:val="5CAD3F6C"/>
    <w:rsid w:val="5CBD258D"/>
    <w:rsid w:val="5D10547B"/>
    <w:rsid w:val="5D2454F4"/>
    <w:rsid w:val="5D2B03FC"/>
    <w:rsid w:val="5DBA46E6"/>
    <w:rsid w:val="5E076F1F"/>
    <w:rsid w:val="5E4A6753"/>
    <w:rsid w:val="5E63598C"/>
    <w:rsid w:val="5E7F3CA5"/>
    <w:rsid w:val="5E8F2052"/>
    <w:rsid w:val="5EA665FE"/>
    <w:rsid w:val="5F061061"/>
    <w:rsid w:val="5F774883"/>
    <w:rsid w:val="604538EF"/>
    <w:rsid w:val="607A5ADF"/>
    <w:rsid w:val="60864D71"/>
    <w:rsid w:val="60C26627"/>
    <w:rsid w:val="62375446"/>
    <w:rsid w:val="62994AAE"/>
    <w:rsid w:val="62F01E46"/>
    <w:rsid w:val="62FD4D53"/>
    <w:rsid w:val="631A3ED6"/>
    <w:rsid w:val="631E73E6"/>
    <w:rsid w:val="636B4E7E"/>
    <w:rsid w:val="637107A3"/>
    <w:rsid w:val="645A7A75"/>
    <w:rsid w:val="64CE6204"/>
    <w:rsid w:val="65341918"/>
    <w:rsid w:val="653D67B7"/>
    <w:rsid w:val="655B3836"/>
    <w:rsid w:val="6589337A"/>
    <w:rsid w:val="65A03872"/>
    <w:rsid w:val="65C66B4A"/>
    <w:rsid w:val="65ED4253"/>
    <w:rsid w:val="65F30067"/>
    <w:rsid w:val="66483F4F"/>
    <w:rsid w:val="66BB24FB"/>
    <w:rsid w:val="68730F0F"/>
    <w:rsid w:val="68DE46D3"/>
    <w:rsid w:val="69230497"/>
    <w:rsid w:val="69325BFB"/>
    <w:rsid w:val="69AC796A"/>
    <w:rsid w:val="6A57682D"/>
    <w:rsid w:val="6C1A67F0"/>
    <w:rsid w:val="6CA60928"/>
    <w:rsid w:val="6CDC0624"/>
    <w:rsid w:val="6CE31BDB"/>
    <w:rsid w:val="6D550CE7"/>
    <w:rsid w:val="6DD13F33"/>
    <w:rsid w:val="6E5306C0"/>
    <w:rsid w:val="6E7A158B"/>
    <w:rsid w:val="6EC958B3"/>
    <w:rsid w:val="6F042656"/>
    <w:rsid w:val="6F7412EB"/>
    <w:rsid w:val="700108BB"/>
    <w:rsid w:val="7082696F"/>
    <w:rsid w:val="70BE21C4"/>
    <w:rsid w:val="716344B4"/>
    <w:rsid w:val="726245D8"/>
    <w:rsid w:val="729A1F85"/>
    <w:rsid w:val="730D7B4F"/>
    <w:rsid w:val="736A550C"/>
    <w:rsid w:val="744812B3"/>
    <w:rsid w:val="74A514A2"/>
    <w:rsid w:val="75281EED"/>
    <w:rsid w:val="754F7A46"/>
    <w:rsid w:val="760E0E21"/>
    <w:rsid w:val="77445EF3"/>
    <w:rsid w:val="77A33111"/>
    <w:rsid w:val="77C34D64"/>
    <w:rsid w:val="781650E9"/>
    <w:rsid w:val="78734FDB"/>
    <w:rsid w:val="791C155F"/>
    <w:rsid w:val="79A62697"/>
    <w:rsid w:val="79F33BAA"/>
    <w:rsid w:val="7A1119C6"/>
    <w:rsid w:val="7A222062"/>
    <w:rsid w:val="7A446711"/>
    <w:rsid w:val="7A4F4C9D"/>
    <w:rsid w:val="7A794B87"/>
    <w:rsid w:val="7BE546F8"/>
    <w:rsid w:val="7C067B86"/>
    <w:rsid w:val="7C89288D"/>
    <w:rsid w:val="7CAA0D23"/>
    <w:rsid w:val="7CAF4C2D"/>
    <w:rsid w:val="7CD974DE"/>
    <w:rsid w:val="7EAF4B65"/>
    <w:rsid w:val="7F803F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0"/>
    <w:pPr>
      <w:adjustRightInd w:val="0"/>
      <w:snapToGrid w:val="0"/>
      <w:spacing w:line="360" w:lineRule="auto"/>
      <w:ind w:firstLine="200" w:firstLineChars="200"/>
      <w:outlineLvl w:val="0"/>
    </w:pPr>
    <w:rPr>
      <w:rFonts w:ascii="黑体" w:hAnsi="Times New Roman" w:eastAsia="宋体" w:cs="Times New Roman"/>
      <w:b/>
      <w:kern w:val="44"/>
      <w:sz w:val="32"/>
      <w:szCs w:val="20"/>
    </w:rPr>
  </w:style>
  <w:style w:type="paragraph" w:styleId="3">
    <w:name w:val="heading 2"/>
    <w:basedOn w:val="2"/>
    <w:next w:val="1"/>
    <w:link w:val="25"/>
    <w:qFormat/>
    <w:uiPriority w:val="0"/>
    <w:pPr>
      <w:keepNext/>
      <w:keepLines/>
      <w:ind w:firstLine="625"/>
      <w:jc w:val="center"/>
      <w:outlineLvl w:val="1"/>
    </w:pPr>
    <w:rPr>
      <w:rFonts w:ascii="Arial" w:hAnsi="Arial" w:eastAsia="黑体"/>
      <w:bCs/>
      <w:szCs w:val="32"/>
    </w:rPr>
  </w:style>
  <w:style w:type="paragraph" w:styleId="4">
    <w:name w:val="heading 3"/>
    <w:basedOn w:val="1"/>
    <w:next w:val="5"/>
    <w:link w:val="26"/>
    <w:qFormat/>
    <w:uiPriority w:val="0"/>
    <w:pPr>
      <w:adjustRightInd w:val="0"/>
      <w:snapToGrid w:val="0"/>
      <w:spacing w:before="50" w:line="560" w:lineRule="exact"/>
      <w:ind w:firstLine="622" w:firstLineChars="200"/>
      <w:outlineLvl w:val="2"/>
    </w:pPr>
    <w:rPr>
      <w:rFonts w:ascii="仿宋_GB2312" w:hAnsi="宋体" w:eastAsia="仿宋_GB2312" w:cs="Times New Roman"/>
      <w:bCs/>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napToGrid w:val="0"/>
      <w:spacing w:line="315" w:lineRule="atLeast"/>
      <w:ind w:firstLine="420" w:firstLineChars="200"/>
      <w:jc w:val="left"/>
    </w:pPr>
    <w:rPr>
      <w:rFonts w:ascii="楷体_GB2312" w:hAnsi="Times New Roman" w:eastAsia="楷体_GB2312" w:cs="Times New Roman"/>
      <w:kern w:val="0"/>
      <w:sz w:val="28"/>
      <w:szCs w:val="20"/>
    </w:rPr>
  </w:style>
  <w:style w:type="paragraph" w:styleId="6">
    <w:name w:val="toa heading"/>
    <w:basedOn w:val="1"/>
    <w:next w:val="1"/>
    <w:unhideWhenUsed/>
    <w:qFormat/>
    <w:uiPriority w:val="99"/>
    <w:pPr>
      <w:spacing w:before="120"/>
    </w:pPr>
    <w:rPr>
      <w:rFonts w:ascii="Arial" w:hAnsi="Arial"/>
      <w:sz w:val="24"/>
    </w:rPr>
  </w:style>
  <w:style w:type="paragraph" w:styleId="7">
    <w:name w:val="Body Text"/>
    <w:basedOn w:val="1"/>
    <w:link w:val="29"/>
    <w:qFormat/>
    <w:uiPriority w:val="0"/>
    <w:pPr>
      <w:adjustRightInd w:val="0"/>
      <w:snapToGrid w:val="0"/>
      <w:spacing w:line="360" w:lineRule="auto"/>
      <w:ind w:firstLine="200" w:firstLineChars="200"/>
    </w:pPr>
    <w:rPr>
      <w:sz w:val="28"/>
    </w:rPr>
  </w:style>
  <w:style w:type="paragraph" w:styleId="8">
    <w:name w:val="Body Text Indent"/>
    <w:basedOn w:val="1"/>
    <w:next w:val="1"/>
    <w:qFormat/>
    <w:uiPriority w:val="0"/>
    <w:pPr>
      <w:spacing w:line="360" w:lineRule="auto"/>
      <w:ind w:left="716" w:leftChars="341" w:firstLine="2"/>
    </w:pPr>
    <w:rPr>
      <w:rFonts w:ascii="宋体" w:hAnsi="宋体"/>
      <w:bCs/>
    </w:rPr>
  </w:style>
  <w:style w:type="paragraph" w:styleId="9">
    <w:name w:val="toc 3"/>
    <w:basedOn w:val="1"/>
    <w:next w:val="1"/>
    <w:unhideWhenUsed/>
    <w:qFormat/>
    <w:uiPriority w:val="39"/>
    <w:pPr>
      <w:ind w:left="840" w:leftChars="400"/>
    </w:pPr>
  </w:style>
  <w:style w:type="paragraph" w:styleId="10">
    <w:name w:val="Plain Text"/>
    <w:basedOn w:val="1"/>
    <w:link w:val="27"/>
    <w:qFormat/>
    <w:uiPriority w:val="0"/>
    <w:pPr>
      <w:adjustRightInd w:val="0"/>
      <w:snapToGrid w:val="0"/>
      <w:spacing w:line="360" w:lineRule="auto"/>
      <w:ind w:firstLine="200" w:firstLineChars="200"/>
    </w:pPr>
    <w:rPr>
      <w:rFonts w:ascii="宋体" w:hAnsi="Courier New"/>
    </w:rPr>
  </w:style>
  <w:style w:type="paragraph" w:styleId="11">
    <w:name w:val="footer"/>
    <w:basedOn w:val="1"/>
    <w:link w:val="33"/>
    <w:unhideWhenUsed/>
    <w:qFormat/>
    <w:uiPriority w:val="99"/>
    <w:pPr>
      <w:tabs>
        <w:tab w:val="center" w:pos="4153"/>
        <w:tab w:val="right" w:pos="8306"/>
      </w:tabs>
      <w:snapToGrid w:val="0"/>
      <w:jc w:val="left"/>
    </w:pPr>
    <w:rPr>
      <w:sz w:val="18"/>
      <w:szCs w:val="18"/>
    </w:rPr>
  </w:style>
  <w:style w:type="paragraph" w:styleId="12">
    <w:name w:val="header"/>
    <w:basedOn w:val="1"/>
    <w:link w:val="28"/>
    <w:qFormat/>
    <w:uiPriority w:val="0"/>
    <w:pPr>
      <w:pBdr>
        <w:bottom w:val="single" w:color="auto" w:sz="6" w:space="1"/>
      </w:pBdr>
      <w:tabs>
        <w:tab w:val="center" w:pos="4153"/>
        <w:tab w:val="right" w:pos="8306"/>
      </w:tabs>
      <w:adjustRightInd w:val="0"/>
      <w:snapToGrid w:val="0"/>
      <w:spacing w:line="360" w:lineRule="auto"/>
      <w:ind w:firstLine="200" w:firstLineChars="200"/>
      <w:jc w:val="center"/>
    </w:pPr>
    <w:rPr>
      <w:sz w:val="18"/>
      <w:szCs w:val="18"/>
    </w:rPr>
  </w:style>
  <w:style w:type="paragraph" w:styleId="13">
    <w:name w:val="toc 1"/>
    <w:basedOn w:val="1"/>
    <w:next w:val="1"/>
    <w:unhideWhenUsed/>
    <w:qFormat/>
    <w:uiPriority w:val="39"/>
  </w:style>
  <w:style w:type="paragraph" w:styleId="14">
    <w:name w:val="toc 2"/>
    <w:basedOn w:val="1"/>
    <w:next w:val="1"/>
    <w:unhideWhenUsed/>
    <w:qFormat/>
    <w:uiPriority w:val="39"/>
    <w:pPr>
      <w:ind w:left="420" w:leftChars="200"/>
    </w:pPr>
  </w:style>
  <w:style w:type="paragraph" w:styleId="15">
    <w:name w:val="Body Text 2"/>
    <w:basedOn w:val="1"/>
    <w:unhideWhenUsed/>
    <w:qFormat/>
    <w:uiPriority w:val="99"/>
    <w:pPr>
      <w:spacing w:after="120" w:line="480" w:lineRule="auto"/>
    </w:pPr>
    <w:rPr>
      <w:sz w:val="28"/>
    </w:rPr>
  </w:style>
  <w:style w:type="paragraph" w:styleId="16">
    <w:name w:val="Body Text First Indent"/>
    <w:basedOn w:val="7"/>
    <w:unhideWhenUsed/>
    <w:qFormat/>
    <w:uiPriority w:val="99"/>
    <w:pPr>
      <w:tabs>
        <w:tab w:val="left" w:pos="720"/>
      </w:tabs>
      <w:topLinePunct/>
      <w:adjustRightInd/>
      <w:spacing w:after="120"/>
      <w:ind w:firstLine="420" w:firstLineChars="100"/>
    </w:pPr>
    <w:rPr>
      <w:sz w:val="24"/>
    </w:rPr>
  </w:style>
  <w:style w:type="paragraph" w:styleId="17">
    <w:name w:val="Body Text First Indent 2"/>
    <w:basedOn w:val="8"/>
    <w:qFormat/>
    <w:uiPriority w:val="0"/>
    <w:pPr>
      <w:ind w:firstLine="420" w:firstLineChars="200"/>
    </w:pPr>
    <w:rPr>
      <w:rFonts w:ascii="Times New Roman" w:hAnsi="Times New Roman" w:eastAsia="宋体" w:cs="Times New Roman"/>
      <w:sz w:val="21"/>
      <w:szCs w:val="22"/>
      <w:lang w:val="en-US" w:eastAsia="zh-CN" w:bidi="ar-SA"/>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qFormat/>
    <w:uiPriority w:val="0"/>
  </w:style>
  <w:style w:type="character" w:styleId="22">
    <w:name w:val="FollowedHyperlink"/>
    <w:basedOn w:val="20"/>
    <w:unhideWhenUsed/>
    <w:qFormat/>
    <w:uiPriority w:val="99"/>
    <w:rPr>
      <w:color w:val="800080"/>
      <w:u w:val="single"/>
    </w:rPr>
  </w:style>
  <w:style w:type="character" w:styleId="23">
    <w:name w:val="Hyperlink"/>
    <w:unhideWhenUsed/>
    <w:qFormat/>
    <w:uiPriority w:val="99"/>
    <w:rPr>
      <w:color w:val="0000FF"/>
      <w:u w:val="single"/>
    </w:rPr>
  </w:style>
  <w:style w:type="character" w:customStyle="1" w:styleId="24">
    <w:name w:val="标题 1 字符"/>
    <w:basedOn w:val="20"/>
    <w:link w:val="2"/>
    <w:qFormat/>
    <w:uiPriority w:val="0"/>
    <w:rPr>
      <w:rFonts w:ascii="黑体" w:hAnsi="Times New Roman" w:eastAsia="宋体" w:cs="Times New Roman"/>
      <w:b/>
      <w:kern w:val="44"/>
      <w:sz w:val="32"/>
      <w:szCs w:val="20"/>
    </w:rPr>
  </w:style>
  <w:style w:type="character" w:customStyle="1" w:styleId="25">
    <w:name w:val="标题 2 字符"/>
    <w:basedOn w:val="20"/>
    <w:link w:val="3"/>
    <w:qFormat/>
    <w:uiPriority w:val="0"/>
    <w:rPr>
      <w:rFonts w:ascii="Arial" w:hAnsi="Arial" w:eastAsia="黑体" w:cs="Times New Roman"/>
      <w:b/>
      <w:bCs/>
      <w:sz w:val="32"/>
      <w:szCs w:val="32"/>
    </w:rPr>
  </w:style>
  <w:style w:type="character" w:customStyle="1" w:styleId="26">
    <w:name w:val="标题 3 字符"/>
    <w:basedOn w:val="20"/>
    <w:link w:val="4"/>
    <w:qFormat/>
    <w:uiPriority w:val="0"/>
    <w:rPr>
      <w:rFonts w:ascii="仿宋_GB2312" w:hAnsi="宋体" w:eastAsia="仿宋_GB2312" w:cs="Times New Roman"/>
      <w:bCs/>
      <w:sz w:val="32"/>
      <w:szCs w:val="32"/>
    </w:rPr>
  </w:style>
  <w:style w:type="character" w:customStyle="1" w:styleId="27">
    <w:name w:val="纯文本 字符"/>
    <w:link w:val="10"/>
    <w:qFormat/>
    <w:uiPriority w:val="0"/>
    <w:rPr>
      <w:rFonts w:ascii="宋体" w:hAnsi="Courier New"/>
    </w:rPr>
  </w:style>
  <w:style w:type="character" w:customStyle="1" w:styleId="28">
    <w:name w:val="页眉 字符"/>
    <w:link w:val="12"/>
    <w:qFormat/>
    <w:uiPriority w:val="0"/>
    <w:rPr>
      <w:sz w:val="18"/>
      <w:szCs w:val="18"/>
    </w:rPr>
  </w:style>
  <w:style w:type="character" w:customStyle="1" w:styleId="29">
    <w:name w:val="正文文本 字符"/>
    <w:link w:val="7"/>
    <w:qFormat/>
    <w:uiPriority w:val="0"/>
    <w:rPr>
      <w:sz w:val="28"/>
    </w:rPr>
  </w:style>
  <w:style w:type="character" w:customStyle="1" w:styleId="30">
    <w:name w:val="纯文本 字符1"/>
    <w:basedOn w:val="20"/>
    <w:semiHidden/>
    <w:qFormat/>
    <w:uiPriority w:val="99"/>
    <w:rPr>
      <w:rFonts w:hAnsi="Courier New" w:cs="Courier New" w:asciiTheme="minorEastAsia"/>
    </w:rPr>
  </w:style>
  <w:style w:type="character" w:customStyle="1" w:styleId="31">
    <w:name w:val="页眉 字符1"/>
    <w:basedOn w:val="20"/>
    <w:semiHidden/>
    <w:qFormat/>
    <w:uiPriority w:val="99"/>
    <w:rPr>
      <w:sz w:val="18"/>
      <w:szCs w:val="18"/>
    </w:rPr>
  </w:style>
  <w:style w:type="character" w:customStyle="1" w:styleId="32">
    <w:name w:val="正文文本 字符1"/>
    <w:basedOn w:val="20"/>
    <w:semiHidden/>
    <w:qFormat/>
    <w:uiPriority w:val="99"/>
  </w:style>
  <w:style w:type="character" w:customStyle="1" w:styleId="33">
    <w:name w:val="页脚 字符"/>
    <w:basedOn w:val="20"/>
    <w:link w:val="11"/>
    <w:qFormat/>
    <w:uiPriority w:val="99"/>
    <w:rPr>
      <w:sz w:val="18"/>
      <w:szCs w:val="18"/>
    </w:rPr>
  </w:style>
  <w:style w:type="paragraph" w:customStyle="1" w:styleId="34">
    <w:name w:val="列出段落11"/>
    <w:basedOn w:val="1"/>
    <w:qFormat/>
    <w:uiPriority w:val="0"/>
    <w:pPr>
      <w:spacing w:line="360" w:lineRule="auto"/>
      <w:ind w:firstLine="420" w:firstLineChars="200"/>
    </w:pPr>
    <w:rPr>
      <w:rFonts w:ascii="Calibri" w:hAnsi="Calibri" w:eastAsia="宋体" w:cs="Times New Roman"/>
      <w:szCs w:val="24"/>
    </w:rPr>
  </w:style>
  <w:style w:type="paragraph" w:customStyle="1" w:styleId="35">
    <w:name w:val="WPSOffice手动目录 1"/>
    <w:qFormat/>
    <w:uiPriority w:val="0"/>
    <w:rPr>
      <w:rFonts w:asciiTheme="minorHAnsi" w:hAnsiTheme="minorHAnsi" w:eastAsiaTheme="minorEastAsia" w:cstheme="minorBidi"/>
      <w:lang w:val="en-US" w:eastAsia="zh-CN" w:bidi="ar-SA"/>
    </w:rPr>
  </w:style>
  <w:style w:type="paragraph" w:customStyle="1" w:styleId="36">
    <w:name w:val="WPSOffice手动目录 2"/>
    <w:qFormat/>
    <w:uiPriority w:val="0"/>
    <w:pPr>
      <w:ind w:left="200" w:leftChars="200"/>
    </w:pPr>
    <w:rPr>
      <w:rFonts w:asciiTheme="minorHAnsi" w:hAnsiTheme="minorHAnsi" w:eastAsiaTheme="minorEastAsia" w:cstheme="minorBidi"/>
      <w:lang w:val="en-US" w:eastAsia="zh-CN" w:bidi="ar-SA"/>
    </w:rPr>
  </w:style>
  <w:style w:type="paragraph" w:styleId="37">
    <w:name w:val="List Paragraph"/>
    <w:basedOn w:val="1"/>
    <w:qFormat/>
    <w:uiPriority w:val="34"/>
    <w:pPr>
      <w:widowControl/>
      <w:ind w:left="720"/>
      <w:contextualSpacing/>
      <w:jc w:val="left"/>
    </w:pPr>
    <w:rPr>
      <w:rFonts w:eastAsia="PMingLiU"/>
      <w:kern w:val="0"/>
      <w:sz w:val="24"/>
      <w:lang w:eastAsia="zh-TW"/>
    </w:rPr>
  </w:style>
  <w:style w:type="paragraph" w:customStyle="1" w:styleId="38">
    <w:name w:val="文本块1"/>
    <w:basedOn w:val="1"/>
    <w:qFormat/>
    <w:uiPriority w:val="0"/>
    <w:pPr>
      <w:spacing w:after="120"/>
      <w:ind w:left="1440" w:leftChars="700" w:right="1440" w:rightChars="700"/>
    </w:pPr>
  </w:style>
  <w:style w:type="paragraph" w:customStyle="1" w:styleId="39">
    <w:name w:val="样式 文字 + 首行缩进:  2 字符3"/>
    <w:basedOn w:val="1"/>
    <w:qFormat/>
    <w:uiPriority w:val="0"/>
    <w:pPr>
      <w:spacing w:line="360" w:lineRule="auto"/>
      <w:jc w:val="left"/>
    </w:pPr>
    <w:rPr>
      <w:rFonts w:ascii="Calibri" w:hAnsi="Calibri"/>
      <w:sz w:val="28"/>
      <w:szCs w:val="28"/>
    </w:rPr>
  </w:style>
  <w:style w:type="character" w:customStyle="1" w:styleId="40">
    <w:name w:val="font31"/>
    <w:basedOn w:val="20"/>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22</Pages>
  <Words>3863</Words>
  <Characters>4199</Characters>
  <Lines>52</Lines>
  <Paragraphs>14</Paragraphs>
  <TotalTime>35</TotalTime>
  <ScaleCrop>false</ScaleCrop>
  <LinksUpToDate>false</LinksUpToDate>
  <CharactersWithSpaces>5001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2016-10-21T03:20:00Z</dcterms:created>
  <dc:creator>刘连启(601256)</dc:creator>
  <cp:lastModifiedBy>k</cp:lastModifiedBy>
  <dcterms:modified xsi:type="dcterms:W3CDTF">2026-09-28T06:19:21Z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C751404672774045B793F4B9C0DDE39D_13</vt:lpwstr>
  </property>
  <property fmtid="{D5CDD505-2E9C-101B-9397-08002B2CF9AE}" pid="4" name="KSOTemplateDocerSaveRecord">
    <vt:lpwstr>eyJoZGlkIjoiMDk0NzU5OGIxYjI5MDY5NzIyMGViODZhZjAyYzdkYmMiLCJ1c2VySWQiOiI2NDE2NzcxODkifQ==</vt:lpwstr>
  </property>
</Properties>
</file>